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AE" w:rsidRPr="000A1B3C" w:rsidRDefault="00CF37AE" w:rsidP="00DD7B51">
      <w:pPr>
        <w:pStyle w:val="a3"/>
        <w:spacing w:line="360" w:lineRule="auto"/>
        <w:jc w:val="center"/>
        <w:rPr>
          <w:b/>
          <w:szCs w:val="28"/>
        </w:rPr>
      </w:pPr>
      <w:r w:rsidRPr="000A1B3C">
        <w:rPr>
          <w:b/>
          <w:szCs w:val="28"/>
        </w:rPr>
        <w:t>Аналитическая записка к отчету об итогах деятельности муниципального бюджетного учреждения молодёжный Центр «Дом молодежи» Первомайского района города Новосибирска за 20</w:t>
      </w:r>
      <w:r w:rsidR="00CD6FA3">
        <w:rPr>
          <w:b/>
          <w:szCs w:val="28"/>
        </w:rPr>
        <w:t>21</w:t>
      </w:r>
      <w:r w:rsidRPr="000A1B3C">
        <w:rPr>
          <w:b/>
          <w:szCs w:val="28"/>
        </w:rPr>
        <w:t xml:space="preserve"> год</w:t>
      </w:r>
    </w:p>
    <w:p w:rsidR="00CF37AE" w:rsidRPr="000A1B3C" w:rsidRDefault="00CF37AE" w:rsidP="00A20662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center"/>
        <w:rPr>
          <w:b/>
          <w:szCs w:val="28"/>
        </w:rPr>
      </w:pPr>
      <w:r w:rsidRPr="000A1B3C">
        <w:rPr>
          <w:b/>
          <w:szCs w:val="28"/>
        </w:rPr>
        <w:t>Цели и задачи организации.</w:t>
      </w:r>
    </w:p>
    <w:p w:rsidR="00CF37AE" w:rsidRPr="000A1B3C" w:rsidRDefault="00CF37AE" w:rsidP="00A20662">
      <w:pPr>
        <w:pStyle w:val="a5"/>
        <w:spacing w:after="0" w:line="360" w:lineRule="auto"/>
        <w:ind w:left="0" w:firstLine="708"/>
        <w:jc w:val="both"/>
        <w:rPr>
          <w:szCs w:val="28"/>
        </w:rPr>
      </w:pPr>
      <w:r w:rsidRPr="000A1B3C">
        <w:rPr>
          <w:rFonts w:eastAsia="Times New Roman"/>
          <w:szCs w:val="28"/>
          <w:lang w:eastAsia="ru-RU"/>
        </w:rPr>
        <w:t xml:space="preserve">Молодёжный Центр «Дом молодежи» является единственным учреждением сферы муниципальной молодёжной политики в Первомайском районе города Новосибирска. </w:t>
      </w:r>
      <w:r w:rsidRPr="000A1B3C">
        <w:rPr>
          <w:szCs w:val="28"/>
        </w:rPr>
        <w:t>В настоящий период Центр - многопрофильное учреждение, которое</w:t>
      </w:r>
      <w:r w:rsidRPr="000A1B3C">
        <w:rPr>
          <w:rFonts w:eastAsia="Times New Roman"/>
          <w:szCs w:val="28"/>
          <w:lang w:eastAsia="ru-RU"/>
        </w:rPr>
        <w:t xml:space="preserve"> организует работу с различными категориями </w:t>
      </w:r>
      <w:r w:rsidR="007A068E">
        <w:rPr>
          <w:rFonts w:eastAsia="Times New Roman"/>
          <w:szCs w:val="28"/>
          <w:lang w:eastAsia="ru-RU"/>
        </w:rPr>
        <w:t xml:space="preserve">детей, </w:t>
      </w:r>
      <w:r w:rsidRPr="000A1B3C">
        <w:rPr>
          <w:rFonts w:eastAsia="Times New Roman"/>
          <w:szCs w:val="28"/>
          <w:lang w:eastAsia="ru-RU"/>
        </w:rPr>
        <w:t xml:space="preserve">подростков, молодежи и молодыми семьями в течение всего календарного года. </w:t>
      </w:r>
    </w:p>
    <w:p w:rsidR="00CF37AE" w:rsidRPr="000A1B3C" w:rsidRDefault="00CF37AE" w:rsidP="00A20662">
      <w:pPr>
        <w:pStyle w:val="a5"/>
        <w:spacing w:after="0" w:line="360" w:lineRule="auto"/>
        <w:ind w:left="0" w:right="282" w:firstLine="708"/>
        <w:jc w:val="both"/>
        <w:rPr>
          <w:rFonts w:eastAsia="Times New Roman"/>
          <w:szCs w:val="28"/>
          <w:lang w:eastAsia="ru-RU"/>
        </w:rPr>
      </w:pPr>
      <w:r w:rsidRPr="000A1B3C">
        <w:rPr>
          <w:rFonts w:eastAsia="Times New Roman"/>
          <w:szCs w:val="28"/>
          <w:lang w:eastAsia="ru-RU"/>
        </w:rPr>
        <w:t>Цель: Организовать деятельность учреждения, направленную на выполнение Муниципального задания на 20</w:t>
      </w:r>
      <w:r w:rsidR="00C21299">
        <w:rPr>
          <w:rFonts w:eastAsia="Times New Roman"/>
          <w:szCs w:val="28"/>
          <w:lang w:eastAsia="ru-RU"/>
        </w:rPr>
        <w:t>2</w:t>
      </w:r>
      <w:r w:rsidR="00044336">
        <w:rPr>
          <w:rFonts w:eastAsia="Times New Roman"/>
          <w:szCs w:val="28"/>
          <w:lang w:eastAsia="ru-RU"/>
        </w:rPr>
        <w:t>1</w:t>
      </w:r>
      <w:r w:rsidRPr="000A1B3C">
        <w:rPr>
          <w:rFonts w:eastAsia="Times New Roman"/>
          <w:szCs w:val="28"/>
          <w:lang w:eastAsia="ru-RU"/>
        </w:rPr>
        <w:t xml:space="preserve"> год.</w:t>
      </w:r>
    </w:p>
    <w:p w:rsidR="00AD691C" w:rsidRPr="00AD691C" w:rsidRDefault="00CF37AE" w:rsidP="00AD691C">
      <w:pPr>
        <w:pStyle w:val="a5"/>
        <w:spacing w:after="0" w:line="360" w:lineRule="auto"/>
        <w:ind w:left="0" w:right="282"/>
        <w:jc w:val="both"/>
        <w:rPr>
          <w:rFonts w:eastAsia="Times New Roman"/>
          <w:szCs w:val="28"/>
          <w:lang w:eastAsia="ru-RU"/>
        </w:rPr>
      </w:pPr>
      <w:r w:rsidRPr="000A1B3C">
        <w:rPr>
          <w:rFonts w:eastAsia="Times New Roman"/>
          <w:szCs w:val="28"/>
          <w:lang w:eastAsia="ru-RU"/>
        </w:rPr>
        <w:t xml:space="preserve">Задачи: </w:t>
      </w:r>
      <w:r w:rsidR="00AD691C" w:rsidRPr="00AD691C">
        <w:rPr>
          <w:rFonts w:eastAsia="Times New Roman"/>
          <w:szCs w:val="28"/>
          <w:lang w:eastAsia="ru-RU"/>
        </w:rPr>
        <w:t xml:space="preserve"> </w:t>
      </w:r>
    </w:p>
    <w:p w:rsidR="00AD691C" w:rsidRPr="00AD691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 xml:space="preserve">1.Организовать деятельность 50 клубных формирований в соответствии с приоритетными направлениями молодежной политики. </w:t>
      </w:r>
    </w:p>
    <w:p w:rsidR="00AD691C" w:rsidRPr="00AD691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 xml:space="preserve">2.Организовать и провести </w:t>
      </w:r>
      <w:r w:rsidR="00044336">
        <w:rPr>
          <w:rFonts w:eastAsia="Times New Roman"/>
          <w:szCs w:val="28"/>
          <w:lang w:eastAsia="ru-RU"/>
        </w:rPr>
        <w:t>3</w:t>
      </w:r>
      <w:r w:rsidRPr="00AD691C">
        <w:rPr>
          <w:rFonts w:eastAsia="Times New Roman"/>
          <w:szCs w:val="28"/>
          <w:lang w:eastAsia="ru-RU"/>
        </w:rPr>
        <w:t>городских и 2</w:t>
      </w:r>
      <w:r w:rsidR="00044336">
        <w:rPr>
          <w:rFonts w:eastAsia="Times New Roman"/>
          <w:szCs w:val="28"/>
          <w:lang w:eastAsia="ru-RU"/>
        </w:rPr>
        <w:t>1 районное  мероприятие</w:t>
      </w:r>
      <w:r w:rsidRPr="00AD691C">
        <w:rPr>
          <w:rFonts w:eastAsia="Times New Roman"/>
          <w:szCs w:val="28"/>
          <w:lang w:eastAsia="ru-RU"/>
        </w:rPr>
        <w:t xml:space="preserve"> на высоком качественном уровне. </w:t>
      </w:r>
    </w:p>
    <w:p w:rsidR="00AD691C" w:rsidRPr="00AD691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>3.Организовать реализацию 1</w:t>
      </w:r>
      <w:r w:rsidR="00044336">
        <w:rPr>
          <w:rFonts w:eastAsia="Times New Roman"/>
          <w:szCs w:val="28"/>
          <w:lang w:eastAsia="ru-RU"/>
        </w:rPr>
        <w:t>4</w:t>
      </w:r>
      <w:r w:rsidRPr="00AD691C">
        <w:rPr>
          <w:rFonts w:eastAsia="Times New Roman"/>
          <w:szCs w:val="28"/>
          <w:lang w:eastAsia="ru-RU"/>
        </w:rPr>
        <w:t xml:space="preserve"> социально-значимых проектов по приоритетным направлениям развития молодежной политики  </w:t>
      </w:r>
    </w:p>
    <w:p w:rsidR="00AD691C" w:rsidRPr="00460104" w:rsidRDefault="00AD691C" w:rsidP="00460104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 xml:space="preserve">4.Вести деятельность по созданию и развитию молодежных пространств различной направленности в помещениях учреждения. </w:t>
      </w:r>
    </w:p>
    <w:p w:rsidR="00AD691C" w:rsidRPr="00AD691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 xml:space="preserve">5.Продолжить работу по организации систематической деятельности с подростками и молодежью, находящимися в трудной жизненной ситуации. </w:t>
      </w:r>
    </w:p>
    <w:p w:rsidR="00AD691C" w:rsidRPr="00460104" w:rsidRDefault="00AD691C" w:rsidP="00460104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 w:rsidRPr="00AD691C">
        <w:rPr>
          <w:rFonts w:eastAsia="Times New Roman"/>
          <w:szCs w:val="28"/>
          <w:lang w:eastAsia="ru-RU"/>
        </w:rPr>
        <w:t xml:space="preserve">6.Мотивировать сотрудников на деятельность по повышению уровня профессионального мастерства, курсовую подготовку и переподготовку. </w:t>
      </w:r>
    </w:p>
    <w:p w:rsidR="00AD691C" w:rsidRPr="000A1B3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0A1B3C">
        <w:rPr>
          <w:rFonts w:eastAsia="Times New Roman"/>
          <w:szCs w:val="28"/>
          <w:lang w:eastAsia="ru-RU"/>
        </w:rPr>
        <w:t xml:space="preserve">Разработать концепцию по развитию информационного пространства учреждения. </w:t>
      </w:r>
    </w:p>
    <w:p w:rsidR="00AD691C" w:rsidRPr="00164EB8" w:rsidRDefault="00AD691C" w:rsidP="00164EB8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8</w:t>
      </w:r>
      <w:r w:rsidRPr="000A1B3C">
        <w:rPr>
          <w:rFonts w:eastAsia="Times New Roman"/>
          <w:szCs w:val="28"/>
          <w:lang w:eastAsia="ru-RU"/>
        </w:rPr>
        <w:t>.</w:t>
      </w:r>
      <w:r w:rsidRPr="000A1B3C">
        <w:rPr>
          <w:rFonts w:eastAsia="Times New Roman"/>
          <w:szCs w:val="28"/>
          <w:lang w:eastAsia="ru-RU"/>
        </w:rPr>
        <w:tab/>
        <w:t>Активизировать работу по привлечению и закреплению в учреждение молодых специалистов, соответствующих требованиям МП и специфики работы молодежного Центра.</w:t>
      </w:r>
    </w:p>
    <w:p w:rsidR="00AD691C" w:rsidRPr="00AD691C" w:rsidRDefault="00AD691C" w:rsidP="00AD691C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Pr="00AD691C">
        <w:rPr>
          <w:rFonts w:eastAsia="Times New Roman"/>
          <w:szCs w:val="28"/>
          <w:lang w:eastAsia="ru-RU"/>
        </w:rPr>
        <w:t xml:space="preserve">.Разработать концепции развития основных отделов учреждения.  </w:t>
      </w:r>
    </w:p>
    <w:p w:rsidR="00CF37AE" w:rsidRPr="00DD7B51" w:rsidRDefault="00AD691C" w:rsidP="00DD7B51">
      <w:pPr>
        <w:pStyle w:val="a5"/>
        <w:spacing w:after="0" w:line="360" w:lineRule="auto"/>
        <w:ind w:right="28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</w:t>
      </w:r>
      <w:r w:rsidRPr="00AD691C">
        <w:rPr>
          <w:rFonts w:eastAsia="Times New Roman"/>
          <w:szCs w:val="28"/>
          <w:lang w:eastAsia="ru-RU"/>
        </w:rPr>
        <w:t xml:space="preserve">.Организовать проведение ремонтных работ в помещении основного отдела «Иня» по адресу: Красный факел, 43. </w:t>
      </w:r>
    </w:p>
    <w:p w:rsidR="00CF37AE" w:rsidRPr="000A1B3C" w:rsidRDefault="00CF37AE" w:rsidP="00A20662">
      <w:pPr>
        <w:pStyle w:val="a3"/>
        <w:spacing w:line="360" w:lineRule="auto"/>
        <w:ind w:firstLine="851"/>
        <w:jc w:val="center"/>
        <w:rPr>
          <w:b/>
          <w:szCs w:val="28"/>
        </w:rPr>
      </w:pPr>
      <w:r w:rsidRPr="000A1B3C">
        <w:rPr>
          <w:b/>
          <w:szCs w:val="28"/>
        </w:rPr>
        <w:t>2. Направления работы учреждения.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708"/>
        <w:jc w:val="both"/>
        <w:rPr>
          <w:szCs w:val="28"/>
          <w:shd w:val="clear" w:color="auto" w:fill="FFFFFF"/>
        </w:rPr>
      </w:pPr>
      <w:r w:rsidRPr="000A1B3C">
        <w:rPr>
          <w:szCs w:val="28"/>
        </w:rPr>
        <w:t>МБУ МЦ «Дом молодежи» в 20</w:t>
      </w:r>
      <w:r w:rsidR="00AB4199">
        <w:rPr>
          <w:szCs w:val="28"/>
        </w:rPr>
        <w:t>21</w:t>
      </w:r>
      <w:r w:rsidR="00DD7B51">
        <w:rPr>
          <w:szCs w:val="28"/>
        </w:rPr>
        <w:t xml:space="preserve"> </w:t>
      </w:r>
      <w:r w:rsidRPr="000A1B3C">
        <w:rPr>
          <w:szCs w:val="28"/>
        </w:rPr>
        <w:t xml:space="preserve">году </w:t>
      </w:r>
      <w:r w:rsidR="00AB4199">
        <w:rPr>
          <w:szCs w:val="28"/>
          <w:shd w:val="clear" w:color="auto" w:fill="FFFFFF"/>
        </w:rPr>
        <w:t>продолжил</w:t>
      </w:r>
      <w:r w:rsidRPr="000A1B3C">
        <w:rPr>
          <w:szCs w:val="28"/>
          <w:shd w:val="clear" w:color="auto" w:fill="FFFFFF"/>
        </w:rPr>
        <w:t xml:space="preserve"> работу по приоритетным направлениям молодежной политики, обозначенным в «Концепции развития сферы муниципальной молодежной политики в городе Новосибирске», а именно: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 Развитие активной жизненной позиции молодёжи;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 Гражданско-патриотическое воспитание молодёжи;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 Поддержка молодой семьи;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 Содействие в выборе профессии и ориентировании на рынке труда;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 xml:space="preserve">- Содействие формированию здорового образа жизни </w:t>
      </w:r>
      <w:r w:rsidR="000A1B3C">
        <w:rPr>
          <w:szCs w:val="28"/>
          <w:shd w:val="clear" w:color="auto" w:fill="FFFFFF"/>
        </w:rPr>
        <w:t>молодежи;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 Содействие молодежи, находящейся в трудной жизненной ситуации;</w:t>
      </w:r>
    </w:p>
    <w:p w:rsidR="00CF37AE" w:rsidRPr="000A1B3C" w:rsidRDefault="00CF37AE" w:rsidP="00A20662">
      <w:pPr>
        <w:shd w:val="clear" w:color="auto" w:fill="FFFFFF"/>
        <w:spacing w:after="0" w:line="360" w:lineRule="auto"/>
        <w:ind w:right="1" w:firstLine="851"/>
        <w:jc w:val="both"/>
        <w:rPr>
          <w:szCs w:val="28"/>
          <w:shd w:val="clear" w:color="auto" w:fill="FFFFFF"/>
        </w:rPr>
      </w:pPr>
      <w:r w:rsidRPr="000A1B3C">
        <w:rPr>
          <w:szCs w:val="28"/>
          <w:shd w:val="clear" w:color="auto" w:fill="FFFFFF"/>
        </w:rPr>
        <w:t>-Развитие кадрового потенциала, информационного сопровождения деятельности учреждения</w:t>
      </w:r>
    </w:p>
    <w:p w:rsidR="00CF37AE" w:rsidRPr="000A1B3C" w:rsidRDefault="00CF37AE" w:rsidP="00A20662">
      <w:pPr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Согласно Уставу учреждения, молодежный Центр «Дом молодежи», выполняя Муниципальное задание, оказывает следующие виды услуг: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Вовлечение молодежи в социально значимую, социально полезную деятельность через реализацию проектов по приоритетным направлениям молодежной политики.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содержательного досуга детей, подростков и молодежи посредством организации культурно-досуговых и спортивно-массовых мероприятий, кружков и секций, включая клубные формирования, проектную деятельность.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Поддержка детей и молодежи, находящейся в трудной жизненной ситуации или социально-опасном положении.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lastRenderedPageBreak/>
        <w:t>Организация мероприятий в сфере молодежной политики, направленных на 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мероприятий в сфере молодежной политики, направленных на гражданское и патриотическое воспитание молодежи, воспитание толерантности в молодежной среде, формирование правовых, культурных и нравственных ценностей среди молодежи.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 xml:space="preserve">Организация мероприятий в сфере молодежной политики, направленных на вовлечение молодежи в инновационную, </w:t>
      </w:r>
      <w:proofErr w:type="spellStart"/>
      <w:r w:rsidRPr="000A1B3C">
        <w:rPr>
          <w:szCs w:val="28"/>
        </w:rPr>
        <w:t>профориентационную</w:t>
      </w:r>
      <w:proofErr w:type="spellEnd"/>
      <w:r w:rsidRPr="000A1B3C">
        <w:rPr>
          <w:szCs w:val="28"/>
        </w:rPr>
        <w:t>, предпринимательскую, добровольческую деятельность.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и проведение мероприятий, направленных на обеспечение здорового образа жизни молодежи, нравственного и патриотического воспитания, в том числе во взаимодействии с общественными организациями и движениями, представляющими интересы молодежи.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и (или) участие в конкурсах, фестивалях, концертах, праздниках, театральных представлениях с целью выявления одаренных детей и молодежи, поддержки их таланта.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Содействие в выборе профессии, ориентировании на рынке труда, трудоустройстве.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и проведение культурно-досуговых, зрелищных, спортивно-оздоровительных, гражданско-патриотических и социально-значимых мероприятий.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Организация походов, полевых выходов и военных игр.</w:t>
      </w:r>
    </w:p>
    <w:p w:rsidR="00CF37AE" w:rsidRPr="000A1B3C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t>Информационная поддержка деятельности субъектов молодежной политики.</w:t>
      </w:r>
    </w:p>
    <w:p w:rsidR="00CF37AE" w:rsidRPr="00DD7B51" w:rsidRDefault="00CF37AE" w:rsidP="00A20662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 w:line="360" w:lineRule="auto"/>
        <w:jc w:val="both"/>
        <w:rPr>
          <w:szCs w:val="28"/>
        </w:rPr>
      </w:pPr>
      <w:r w:rsidRPr="000A1B3C">
        <w:rPr>
          <w:szCs w:val="28"/>
        </w:rPr>
        <w:lastRenderedPageBreak/>
        <w:t>Осуществление просветительской деятельности, информирование населения Первомайского района о деятельности учреждения.</w:t>
      </w:r>
    </w:p>
    <w:p w:rsidR="00CF37AE" w:rsidRPr="000A1B3C" w:rsidRDefault="00CF37AE" w:rsidP="00DD7B51">
      <w:pPr>
        <w:pStyle w:val="a5"/>
        <w:spacing w:after="0" w:line="360" w:lineRule="auto"/>
        <w:ind w:left="0"/>
        <w:jc w:val="center"/>
        <w:rPr>
          <w:b/>
          <w:szCs w:val="28"/>
        </w:rPr>
      </w:pPr>
      <w:r w:rsidRPr="000A1B3C">
        <w:rPr>
          <w:b/>
          <w:szCs w:val="28"/>
        </w:rPr>
        <w:t>3. Анализ результативности деятельности учреждения.</w:t>
      </w:r>
    </w:p>
    <w:p w:rsidR="00CF37AE" w:rsidRPr="000A1B3C" w:rsidRDefault="00CF37AE" w:rsidP="00A20662">
      <w:pPr>
        <w:pStyle w:val="a5"/>
        <w:spacing w:after="0" w:line="360" w:lineRule="auto"/>
        <w:ind w:left="0"/>
        <w:jc w:val="center"/>
        <w:rPr>
          <w:b/>
          <w:szCs w:val="28"/>
        </w:rPr>
      </w:pPr>
      <w:r w:rsidRPr="000A1B3C">
        <w:rPr>
          <w:b/>
          <w:szCs w:val="28"/>
        </w:rPr>
        <w:t>Раздел 1. Клубные формирования.</w:t>
      </w:r>
    </w:p>
    <w:p w:rsidR="00CF37AE" w:rsidRPr="000A1B3C" w:rsidRDefault="00CF37AE" w:rsidP="00A20662">
      <w:pPr>
        <w:spacing w:after="0" w:line="360" w:lineRule="auto"/>
        <w:jc w:val="center"/>
        <w:rPr>
          <w:b/>
          <w:szCs w:val="28"/>
        </w:rPr>
      </w:pPr>
      <w:r w:rsidRPr="000A1B3C">
        <w:rPr>
          <w:b/>
          <w:szCs w:val="28"/>
        </w:rPr>
        <w:t>п.1. Сведения о работе клубных формирований.</w:t>
      </w: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  <w:lang w:eastAsia="en-US"/>
        </w:rPr>
      </w:pPr>
      <w:r w:rsidRPr="000A1B3C">
        <w:rPr>
          <w:noProof/>
          <w:sz w:val="28"/>
          <w:szCs w:val="28"/>
        </w:rPr>
        <w:drawing>
          <wp:inline distT="0" distB="0" distL="0" distR="0">
            <wp:extent cx="5486400" cy="2880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  <w:lang w:eastAsia="en-US"/>
        </w:rPr>
      </w:pPr>
      <w:r w:rsidRPr="000A1B3C">
        <w:rPr>
          <w:noProof/>
          <w:sz w:val="28"/>
          <w:szCs w:val="28"/>
        </w:rPr>
        <w:drawing>
          <wp:inline distT="0" distB="0" distL="0" distR="0">
            <wp:extent cx="5486400" cy="28800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CF37AE" w:rsidRPr="00DD7B51" w:rsidRDefault="00CF37AE" w:rsidP="00164EB8">
      <w:pPr>
        <w:pStyle w:val="1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0A1B3C">
        <w:rPr>
          <w:sz w:val="28"/>
          <w:szCs w:val="28"/>
          <w:lang w:eastAsia="en-US"/>
        </w:rPr>
        <w:t>Фактически в клубных формированиях в 20</w:t>
      </w:r>
      <w:r w:rsidR="0074706F">
        <w:rPr>
          <w:sz w:val="28"/>
          <w:szCs w:val="28"/>
          <w:lang w:eastAsia="en-US"/>
        </w:rPr>
        <w:t>2</w:t>
      </w:r>
      <w:r w:rsidR="00164EB8">
        <w:rPr>
          <w:sz w:val="28"/>
          <w:szCs w:val="28"/>
          <w:lang w:eastAsia="en-US"/>
        </w:rPr>
        <w:t>1</w:t>
      </w:r>
      <w:r w:rsidR="0074706F">
        <w:rPr>
          <w:sz w:val="28"/>
          <w:szCs w:val="28"/>
          <w:lang w:eastAsia="en-US"/>
        </w:rPr>
        <w:t xml:space="preserve"> </w:t>
      </w:r>
      <w:r w:rsidR="00164EB8">
        <w:rPr>
          <w:sz w:val="28"/>
          <w:szCs w:val="28"/>
          <w:lang w:eastAsia="en-US"/>
        </w:rPr>
        <w:t>году занималось</w:t>
      </w:r>
      <w:r w:rsidRPr="000A1B3C">
        <w:rPr>
          <w:sz w:val="28"/>
          <w:szCs w:val="28"/>
          <w:lang w:eastAsia="en-US"/>
        </w:rPr>
        <w:t xml:space="preserve"> 117</w:t>
      </w:r>
      <w:r w:rsidR="00164EB8">
        <w:rPr>
          <w:sz w:val="28"/>
          <w:szCs w:val="28"/>
          <w:lang w:eastAsia="en-US"/>
        </w:rPr>
        <w:t>8</w:t>
      </w:r>
      <w:r w:rsidRPr="000A1B3C">
        <w:rPr>
          <w:sz w:val="28"/>
          <w:szCs w:val="28"/>
          <w:lang w:eastAsia="en-US"/>
        </w:rPr>
        <w:t xml:space="preserve"> че</w:t>
      </w:r>
      <w:r w:rsidR="00164EB8">
        <w:rPr>
          <w:sz w:val="28"/>
          <w:szCs w:val="28"/>
          <w:lang w:eastAsia="en-US"/>
        </w:rPr>
        <w:t>ловек</w:t>
      </w:r>
      <w:r w:rsidRPr="000A1B3C">
        <w:rPr>
          <w:sz w:val="28"/>
          <w:szCs w:val="28"/>
          <w:lang w:eastAsia="en-US"/>
        </w:rPr>
        <w:t>. Согласно муниципальному заданию количество занимающихся – 117</w:t>
      </w:r>
      <w:r w:rsidR="0074706F">
        <w:rPr>
          <w:sz w:val="28"/>
          <w:szCs w:val="28"/>
          <w:lang w:eastAsia="en-US"/>
        </w:rPr>
        <w:t>1</w:t>
      </w:r>
      <w:r w:rsidRPr="000A1B3C">
        <w:rPr>
          <w:sz w:val="28"/>
          <w:szCs w:val="28"/>
          <w:lang w:eastAsia="en-US"/>
        </w:rPr>
        <w:t xml:space="preserve"> человек, что полностью соответствует фактической наполняемости </w:t>
      </w:r>
      <w:r w:rsidRPr="000A1B3C">
        <w:rPr>
          <w:sz w:val="28"/>
          <w:szCs w:val="28"/>
          <w:lang w:eastAsia="en-US"/>
        </w:rPr>
        <w:lastRenderedPageBreak/>
        <w:t xml:space="preserve">клубов. </w:t>
      </w:r>
      <w:r w:rsidRPr="000A1B3C">
        <w:rPr>
          <w:sz w:val="28"/>
          <w:szCs w:val="28"/>
        </w:rPr>
        <w:t>Больше половины клубов (6</w:t>
      </w:r>
      <w:r w:rsidR="0074706F">
        <w:rPr>
          <w:sz w:val="28"/>
          <w:szCs w:val="28"/>
        </w:rPr>
        <w:t>4</w:t>
      </w:r>
      <w:r w:rsidRPr="000A1B3C">
        <w:rPr>
          <w:sz w:val="28"/>
          <w:szCs w:val="28"/>
        </w:rPr>
        <w:t>% от общего количества), как и в предыдущем году, работают в направлении «Содействие развитию активной жизненной позиции молодежи». Спрос на данный формат работы наиболее востребован в центральной части района, где наблюдается максимальная плотность населения. Согласно показателю муниципального задания количество клубных формирова</w:t>
      </w:r>
      <w:r w:rsidR="00164EB8">
        <w:rPr>
          <w:sz w:val="28"/>
          <w:szCs w:val="28"/>
        </w:rPr>
        <w:t>ний - 50, по факту в течение года работало  – 50 клубов.</w:t>
      </w:r>
      <w:r w:rsidRPr="000A1B3C">
        <w:rPr>
          <w:sz w:val="28"/>
          <w:szCs w:val="28"/>
        </w:rPr>
        <w:t xml:space="preserve"> Фактическое количество клубных формирований по направлениям деятельности соответствуют реальному спросу целевой аудитории. Это подтверждают основные результаты</w:t>
      </w:r>
      <w:r w:rsidR="00164EB8">
        <w:rPr>
          <w:sz w:val="28"/>
          <w:szCs w:val="28"/>
        </w:rPr>
        <w:t xml:space="preserve"> деятельности </w:t>
      </w:r>
      <w:r w:rsidRPr="000A1B3C">
        <w:rPr>
          <w:sz w:val="28"/>
          <w:szCs w:val="28"/>
        </w:rPr>
        <w:t xml:space="preserve"> и выводы мониторинга </w:t>
      </w:r>
      <w:r w:rsidR="0074706F">
        <w:rPr>
          <w:sz w:val="28"/>
          <w:szCs w:val="28"/>
        </w:rPr>
        <w:t xml:space="preserve">направлений </w:t>
      </w:r>
      <w:r w:rsidRPr="000A1B3C">
        <w:rPr>
          <w:sz w:val="28"/>
          <w:szCs w:val="28"/>
        </w:rPr>
        <w:t xml:space="preserve"> и качества предлагаемых услуг, проведенных во всех отделах Центра.</w:t>
      </w:r>
      <w:r w:rsidR="0074706F">
        <w:rPr>
          <w:sz w:val="28"/>
          <w:szCs w:val="28"/>
        </w:rPr>
        <w:t xml:space="preserve"> </w:t>
      </w:r>
      <w:r w:rsidR="00294494">
        <w:rPr>
          <w:sz w:val="28"/>
          <w:szCs w:val="28"/>
        </w:rPr>
        <w:t>В 2021 году увеличилось количество клубных формирований</w:t>
      </w:r>
      <w:r w:rsidR="0074706F">
        <w:rPr>
          <w:sz w:val="28"/>
          <w:szCs w:val="28"/>
        </w:rPr>
        <w:t xml:space="preserve"> по поддержке молодой семьи</w:t>
      </w:r>
      <w:r w:rsidR="00877C22">
        <w:rPr>
          <w:sz w:val="28"/>
          <w:szCs w:val="28"/>
        </w:rPr>
        <w:t>, открылся клуб «Пуговки» в основном отделе «Перспектива».</w:t>
      </w:r>
      <w:r w:rsidR="0074706F">
        <w:rPr>
          <w:sz w:val="28"/>
          <w:szCs w:val="28"/>
        </w:rPr>
        <w:t xml:space="preserve"> </w:t>
      </w:r>
      <w:r w:rsidR="00877C22">
        <w:rPr>
          <w:sz w:val="28"/>
          <w:szCs w:val="28"/>
        </w:rPr>
        <w:t xml:space="preserve"> В 2022 году планируется рассмотреть возможность перевода деятельности  некоторых клубных формирований</w:t>
      </w:r>
      <w:r w:rsidR="009762F3">
        <w:rPr>
          <w:sz w:val="28"/>
          <w:szCs w:val="28"/>
        </w:rPr>
        <w:t xml:space="preserve"> творческой направленности</w:t>
      </w:r>
      <w:r w:rsidR="00877C22">
        <w:rPr>
          <w:sz w:val="28"/>
          <w:szCs w:val="28"/>
        </w:rPr>
        <w:t xml:space="preserve"> в формат проектов</w:t>
      </w:r>
      <w:r w:rsidR="009762F3">
        <w:rPr>
          <w:sz w:val="28"/>
          <w:szCs w:val="28"/>
        </w:rPr>
        <w:t xml:space="preserve"> с проведением образовательных </w:t>
      </w:r>
      <w:proofErr w:type="spellStart"/>
      <w:r w:rsidR="009762F3">
        <w:rPr>
          <w:sz w:val="28"/>
          <w:szCs w:val="28"/>
        </w:rPr>
        <w:t>интенсивов</w:t>
      </w:r>
      <w:proofErr w:type="spellEnd"/>
      <w:r w:rsidR="009762F3">
        <w:rPr>
          <w:sz w:val="28"/>
          <w:szCs w:val="28"/>
        </w:rPr>
        <w:t>.</w:t>
      </w:r>
    </w:p>
    <w:p w:rsidR="00CF37AE" w:rsidRPr="000A1B3C" w:rsidRDefault="00CF37AE" w:rsidP="00A20662">
      <w:pPr>
        <w:spacing w:after="0" w:line="360" w:lineRule="auto"/>
        <w:ind w:firstLine="708"/>
        <w:jc w:val="center"/>
        <w:rPr>
          <w:b/>
          <w:szCs w:val="28"/>
        </w:rPr>
      </w:pPr>
      <w:r w:rsidRPr="000A1B3C">
        <w:rPr>
          <w:b/>
          <w:szCs w:val="28"/>
        </w:rPr>
        <w:t xml:space="preserve">п. 1.2. </w:t>
      </w:r>
      <w:proofErr w:type="gramStart"/>
      <w:r w:rsidRPr="000A1B3C">
        <w:rPr>
          <w:b/>
          <w:szCs w:val="28"/>
        </w:rPr>
        <w:t>Характеристика занимающихся в клубных формированиях.</w:t>
      </w:r>
      <w:proofErr w:type="gramEnd"/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0A1B3C">
        <w:rPr>
          <w:b/>
          <w:noProof/>
          <w:sz w:val="28"/>
          <w:szCs w:val="28"/>
        </w:rPr>
        <w:drawing>
          <wp:inline distT="0" distB="0" distL="0" distR="0">
            <wp:extent cx="5486400" cy="28800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CF37AE" w:rsidRPr="000A1B3C" w:rsidRDefault="00CF37AE" w:rsidP="007A068E">
      <w:pPr>
        <w:spacing w:after="0" w:line="360" w:lineRule="auto"/>
        <w:ind w:firstLine="708"/>
        <w:jc w:val="both"/>
        <w:rPr>
          <w:szCs w:val="28"/>
        </w:rPr>
      </w:pPr>
      <w:r w:rsidRPr="000A1B3C">
        <w:rPr>
          <w:szCs w:val="28"/>
        </w:rPr>
        <w:t>В 20</w:t>
      </w:r>
      <w:r w:rsidR="009762F3">
        <w:rPr>
          <w:szCs w:val="28"/>
        </w:rPr>
        <w:t>21</w:t>
      </w:r>
      <w:r w:rsidRPr="000A1B3C">
        <w:rPr>
          <w:szCs w:val="28"/>
        </w:rPr>
        <w:t xml:space="preserve"> году</w:t>
      </w:r>
      <w:r w:rsidR="009762F3">
        <w:rPr>
          <w:szCs w:val="28"/>
        </w:rPr>
        <w:t xml:space="preserve"> произошло уменьшение</w:t>
      </w:r>
      <w:r w:rsidR="0074706F">
        <w:rPr>
          <w:szCs w:val="28"/>
        </w:rPr>
        <w:t xml:space="preserve"> числа воспитанников категории 3-7 лет</w:t>
      </w:r>
      <w:r w:rsidR="002D436F">
        <w:rPr>
          <w:szCs w:val="28"/>
        </w:rPr>
        <w:t xml:space="preserve"> и увеличение количества занимающихся в </w:t>
      </w:r>
      <w:proofErr w:type="gramStart"/>
      <w:r w:rsidR="002D436F">
        <w:rPr>
          <w:szCs w:val="28"/>
        </w:rPr>
        <w:t>более старших</w:t>
      </w:r>
      <w:proofErr w:type="gramEnd"/>
      <w:r w:rsidR="002D436F">
        <w:rPr>
          <w:szCs w:val="28"/>
        </w:rPr>
        <w:t xml:space="preserve"> возрастных </w:t>
      </w:r>
      <w:r w:rsidR="002D436F">
        <w:rPr>
          <w:szCs w:val="28"/>
        </w:rPr>
        <w:lastRenderedPageBreak/>
        <w:t xml:space="preserve">группах. </w:t>
      </w:r>
      <w:r w:rsidR="00216B7A">
        <w:rPr>
          <w:szCs w:val="28"/>
        </w:rPr>
        <w:t xml:space="preserve"> Д</w:t>
      </w:r>
      <w:r w:rsidRPr="000A1B3C">
        <w:rPr>
          <w:szCs w:val="28"/>
        </w:rPr>
        <w:t xml:space="preserve">оля воспитанников клубных формирований в возрасте до 14 лет </w:t>
      </w:r>
      <w:r w:rsidR="00216B7A">
        <w:rPr>
          <w:szCs w:val="28"/>
        </w:rPr>
        <w:t xml:space="preserve"> увеличилась по сравнению</w:t>
      </w:r>
      <w:r w:rsidR="002D436F">
        <w:rPr>
          <w:szCs w:val="28"/>
        </w:rPr>
        <w:t xml:space="preserve"> с прошлым годом и составляет 50,</w:t>
      </w:r>
      <w:r w:rsidR="00216B7A">
        <w:rPr>
          <w:szCs w:val="28"/>
        </w:rPr>
        <w:t>4</w:t>
      </w:r>
      <w:r w:rsidRPr="000A1B3C">
        <w:rPr>
          <w:szCs w:val="28"/>
        </w:rPr>
        <w:t>%, что объясняется широким выбором клубных формирований разной направленности, подходящих для данной возраст</w:t>
      </w:r>
      <w:r w:rsidR="002D436F">
        <w:rPr>
          <w:szCs w:val="28"/>
        </w:rPr>
        <w:t xml:space="preserve">ной категории. Доля подростков и </w:t>
      </w:r>
      <w:r w:rsidRPr="000A1B3C">
        <w:rPr>
          <w:szCs w:val="28"/>
        </w:rPr>
        <w:t>молоде</w:t>
      </w:r>
      <w:r w:rsidR="00216B7A">
        <w:rPr>
          <w:szCs w:val="28"/>
        </w:rPr>
        <w:t xml:space="preserve">жи старше 14 лет составляет </w:t>
      </w:r>
      <w:r w:rsidR="002D436F">
        <w:rPr>
          <w:szCs w:val="28"/>
        </w:rPr>
        <w:t>также 50,4%</w:t>
      </w:r>
    </w:p>
    <w:p w:rsidR="00CF37AE" w:rsidRPr="000A1B3C" w:rsidRDefault="00CF37AE" w:rsidP="00A20662">
      <w:pPr>
        <w:spacing w:after="0" w:line="360" w:lineRule="auto"/>
        <w:jc w:val="both"/>
        <w:rPr>
          <w:szCs w:val="28"/>
        </w:rPr>
      </w:pPr>
    </w:p>
    <w:p w:rsidR="00CF37AE" w:rsidRPr="000A1B3C" w:rsidRDefault="00CF37AE" w:rsidP="00A20662">
      <w:pPr>
        <w:pStyle w:val="1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0A1B3C">
        <w:rPr>
          <w:b/>
          <w:noProof/>
          <w:sz w:val="28"/>
          <w:szCs w:val="28"/>
        </w:rPr>
        <w:drawing>
          <wp:inline distT="0" distB="0" distL="0" distR="0">
            <wp:extent cx="5933901" cy="2618509"/>
            <wp:effectExtent l="19050" t="0" r="9699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059D" w:rsidRDefault="00CF37AE" w:rsidP="007A068E">
      <w:pPr>
        <w:spacing w:after="0" w:line="360" w:lineRule="auto"/>
        <w:ind w:firstLine="708"/>
        <w:jc w:val="both"/>
        <w:rPr>
          <w:szCs w:val="28"/>
        </w:rPr>
      </w:pPr>
      <w:r w:rsidRPr="000A1B3C">
        <w:rPr>
          <w:szCs w:val="28"/>
        </w:rPr>
        <w:t>Количество воспитанников</w:t>
      </w:r>
      <w:r w:rsidR="00216B7A">
        <w:rPr>
          <w:szCs w:val="28"/>
        </w:rPr>
        <w:t xml:space="preserve"> - </w:t>
      </w:r>
      <w:r w:rsidRPr="000A1B3C">
        <w:rPr>
          <w:szCs w:val="28"/>
        </w:rPr>
        <w:t xml:space="preserve"> школьников </w:t>
      </w:r>
      <w:r w:rsidR="002D436F">
        <w:rPr>
          <w:szCs w:val="28"/>
        </w:rPr>
        <w:t xml:space="preserve"> по прежнему </w:t>
      </w:r>
      <w:r w:rsidRPr="000A1B3C">
        <w:rPr>
          <w:szCs w:val="28"/>
        </w:rPr>
        <w:t xml:space="preserve">доминирует над остальными </w:t>
      </w:r>
      <w:r w:rsidR="007A068E">
        <w:rPr>
          <w:szCs w:val="28"/>
        </w:rPr>
        <w:t>участниками</w:t>
      </w:r>
      <w:r w:rsidRPr="000A1B3C">
        <w:rPr>
          <w:szCs w:val="28"/>
        </w:rPr>
        <w:t xml:space="preserve"> клубных формирований, </w:t>
      </w:r>
      <w:r w:rsidR="002D436F">
        <w:rPr>
          <w:szCs w:val="28"/>
        </w:rPr>
        <w:t>в 2021 году – 70</w:t>
      </w:r>
      <w:r w:rsidR="00216B7A">
        <w:rPr>
          <w:szCs w:val="28"/>
        </w:rPr>
        <w:t xml:space="preserve"> %.</w:t>
      </w:r>
      <w:r w:rsidRPr="000A1B3C">
        <w:rPr>
          <w:szCs w:val="28"/>
        </w:rPr>
        <w:t xml:space="preserve"> </w:t>
      </w:r>
      <w:r w:rsidR="007A068E">
        <w:rPr>
          <w:szCs w:val="28"/>
        </w:rPr>
        <w:t xml:space="preserve">Это самая многочисленная возрастная группа в районе на сегодняшний момент. </w:t>
      </w:r>
      <w:r w:rsidRPr="000A1B3C">
        <w:rPr>
          <w:szCs w:val="28"/>
        </w:rPr>
        <w:t>Помимо этого школьники располагают большим запасом свободного времени для проведения активного развивающего досуга. В 20</w:t>
      </w:r>
      <w:r w:rsidR="002D436F">
        <w:rPr>
          <w:szCs w:val="28"/>
        </w:rPr>
        <w:t>21</w:t>
      </w:r>
      <w:r w:rsidRPr="000A1B3C">
        <w:rPr>
          <w:szCs w:val="28"/>
        </w:rPr>
        <w:t xml:space="preserve"> году </w:t>
      </w:r>
      <w:r w:rsidR="002D436F">
        <w:rPr>
          <w:szCs w:val="28"/>
        </w:rPr>
        <w:t>количество</w:t>
      </w:r>
      <w:r w:rsidRPr="000A1B3C">
        <w:rPr>
          <w:szCs w:val="28"/>
        </w:rPr>
        <w:t xml:space="preserve"> </w:t>
      </w:r>
      <w:r w:rsidR="00216B7A">
        <w:rPr>
          <w:szCs w:val="28"/>
        </w:rPr>
        <w:t xml:space="preserve">учащихся ПУ, </w:t>
      </w:r>
      <w:proofErr w:type="spellStart"/>
      <w:r w:rsidR="00216B7A">
        <w:rPr>
          <w:szCs w:val="28"/>
        </w:rPr>
        <w:t>ССУЗов</w:t>
      </w:r>
      <w:proofErr w:type="spellEnd"/>
      <w:r w:rsidR="00216B7A">
        <w:rPr>
          <w:szCs w:val="28"/>
        </w:rPr>
        <w:t>, студентов и работающей молодежи, которая зан</w:t>
      </w:r>
      <w:r w:rsidR="006A0F95">
        <w:rPr>
          <w:szCs w:val="28"/>
        </w:rPr>
        <w:t>имается в клубных формированиях</w:t>
      </w:r>
      <w:r w:rsidR="002D436F">
        <w:rPr>
          <w:szCs w:val="28"/>
        </w:rPr>
        <w:t xml:space="preserve"> осталось практически на том же уровне.</w:t>
      </w:r>
    </w:p>
    <w:p w:rsidR="003D30B5" w:rsidRPr="009F3889" w:rsidRDefault="003D30B5" w:rsidP="009F388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  <w:lang w:eastAsia="ru-RU"/>
        </w:rPr>
      </w:pPr>
    </w:p>
    <w:p w:rsidR="00CF37AE" w:rsidRPr="000A1B3C" w:rsidRDefault="00CF37AE" w:rsidP="00A20662">
      <w:pPr>
        <w:pStyle w:val="a5"/>
        <w:spacing w:after="0" w:line="360" w:lineRule="auto"/>
        <w:ind w:left="0"/>
        <w:jc w:val="center"/>
        <w:rPr>
          <w:b/>
          <w:color w:val="000000"/>
          <w:szCs w:val="28"/>
        </w:rPr>
      </w:pPr>
      <w:r w:rsidRPr="000A1B3C">
        <w:rPr>
          <w:b/>
          <w:color w:val="000000"/>
          <w:szCs w:val="28"/>
        </w:rPr>
        <w:t>Раздел 2. Проектная деятельность.</w:t>
      </w:r>
    </w:p>
    <w:p w:rsidR="000A1B3C" w:rsidRDefault="000A1B3C" w:rsidP="00A20662">
      <w:pPr>
        <w:spacing w:after="0" w:line="360" w:lineRule="auto"/>
        <w:jc w:val="both"/>
        <w:rPr>
          <w:szCs w:val="28"/>
        </w:rPr>
      </w:pPr>
    </w:p>
    <w:p w:rsidR="00AB4199" w:rsidRDefault="00AB4199" w:rsidP="00AB4199">
      <w:pPr>
        <w:spacing w:after="0" w:line="360" w:lineRule="auto"/>
        <w:jc w:val="center"/>
        <w:rPr>
          <w:i/>
        </w:rPr>
      </w:pPr>
      <w:r w:rsidRPr="000A1B3C">
        <w:rPr>
          <w:i/>
        </w:rPr>
        <w:t>Реестр проек</w:t>
      </w:r>
      <w:r>
        <w:rPr>
          <w:i/>
        </w:rPr>
        <w:t>тов МБУ МЦ «Дом молодежи» в 2021</w:t>
      </w:r>
      <w:r w:rsidRPr="000A1B3C">
        <w:rPr>
          <w:i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4330"/>
        <w:gridCol w:w="1843"/>
        <w:gridCol w:w="1843"/>
        <w:gridCol w:w="1097"/>
      </w:tblGrid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5EF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EF">
              <w:rPr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EF">
              <w:rPr>
                <w:b/>
                <w:bCs/>
                <w:color w:val="000000"/>
                <w:sz w:val="24"/>
                <w:szCs w:val="24"/>
              </w:rPr>
              <w:t>Направленность проекта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5EF"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1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Проект «Помня прошлое, шагаем в </w:t>
            </w: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будущее»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продолжения деятельности по организации районной Вахты Памяти в памятные Дни воинской Славы России с привлечением подростков и молодежи Первомайского района. </w:t>
            </w:r>
          </w:p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Среднесрочны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й 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Гражданское и 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  <w:p w:rsidR="00AB4199" w:rsidRDefault="00AB4199" w:rsidP="00460104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800 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99" w:rsidRPr="00314094" w:rsidRDefault="00AB4199" w:rsidP="00460104">
            <w:pPr>
              <w:jc w:val="right"/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986FF6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«Ориентир»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57F3C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357F3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ганизация однодневных и многодневных походов по туристическому и военно-патриотическому направлению.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Default="00AB4199" w:rsidP="00460104">
            <w:pPr>
              <w:jc w:val="center"/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формированию здорового образа жизни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3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986FF6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«Трудовой отряд «Гвозди».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приобретения молодежью опыта реализации социально значимых инициатив на территории Первомайского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Организация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деятельности трудового отряда по оказанию помощи нуждающимся жителям Первомайского района, участникам войны и ветеранам труда, семьям фронтовиков. Участие в деятельности НШТО.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Default="00AB4199" w:rsidP="00460104">
            <w:pPr>
              <w:jc w:val="center"/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развитию активной жизненной позиции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4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9D18A9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Let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’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play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 </w:t>
            </w:r>
            <w:proofErr w:type="spellStart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и творческого развития молодежи Первомайского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Организация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игрового пространства на территории Первомайского района города Новосибирска.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Default="00AB4199" w:rsidP="00460104">
            <w:pPr>
              <w:jc w:val="center"/>
            </w:pPr>
            <w:r w:rsidRPr="001742EE">
              <w:rPr>
                <w:bCs/>
                <w:color w:val="000000"/>
                <w:sz w:val="22"/>
              </w:rPr>
              <w:t>Содействие формированию активной жизненной позиции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314094">
              <w:rPr>
                <w:color w:val="000000"/>
                <w:sz w:val="22"/>
              </w:rPr>
              <w:t>00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«Мы разные, но мы вместе».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4199" w:rsidRPr="009D18A9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получения молодежью навыков общения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детьми и подростками с ОВЗ</w:t>
            </w:r>
            <w:r w:rsidRPr="008D76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Организация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единого творческого пространства, направленного на взаимодействие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совместную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детьми и подростками с ОВЗ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Содействие формированию активной жизненной позиции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550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6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Спорт_жизнь</w:t>
            </w:r>
            <w:proofErr w:type="spellEnd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Создание условий для организации доступной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среды в целях пропаганды ЗОЖ.,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возможность практически повлиять на осознанный выбор в пользу здорового образа жизни, жизненные установки и ценностные ориентиры.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– декабрь 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Содействие формированию активной жизненной позиции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  <w:r w:rsidRPr="00314094">
              <w:rPr>
                <w:color w:val="000000"/>
                <w:sz w:val="22"/>
              </w:rPr>
              <w:t>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7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9" w:rsidRPr="009D18A9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D18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9D18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</w:t>
            </w:r>
            <w:proofErr w:type="spellEnd"/>
            <w:r w:rsidRPr="009D18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D18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9D18A9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условий для развития активной, образованной, духовно развитой, красивой женщины, ориентированной на успех в личной и профессиональной сферах, верящей </w:t>
            </w:r>
            <w:r w:rsidRPr="009D18A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 свои силы, предпочитающий здоровый образ жизни. </w:t>
            </w:r>
            <w:proofErr w:type="gramEnd"/>
          </w:p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18A9">
              <w:rPr>
                <w:rFonts w:eastAsia="Times New Roman"/>
                <w:color w:val="0A0D10"/>
                <w:sz w:val="24"/>
                <w:szCs w:val="24"/>
                <w:lang w:eastAsia="ru-RU"/>
              </w:rPr>
              <w:t>Реализация проекта предусматривает проведение индивидуальных консультаций, групповых занятий, тренингов на актуализацию личностного потенциала женщин, формирование уверенности в себе, гармонизацию внутреннего состояния, раскрытию и развитию творческого потенциала участниц, а так же организация встреч и мастер-классов, направленных на развитие социальных навыков.</w:t>
            </w:r>
            <w:r w:rsidRPr="005205EF">
              <w:rPr>
                <w:rFonts w:eastAsia="Times New Roman"/>
                <w:color w:val="0A0D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Краткосрочный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2020-март 2021гг.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sz w:val="24"/>
                <w:szCs w:val="24"/>
                <w:lang w:eastAsia="ru-RU"/>
              </w:rPr>
              <w:t xml:space="preserve">«Содействие развитию активной жизненной </w:t>
            </w:r>
            <w:r w:rsidRPr="005B35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позиции»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</w:t>
            </w:r>
            <w:r w:rsidRPr="005205EF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Jam</w:t>
            </w: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5205EF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оздание условий для активного творческого и развлекательного досуга молодёжи Первомайского района в основном отделе «Сфера» МБУ МЦ «Дом молодежи» посредством наполнения молодёжного пространства музыкальными и поэтическими мероприя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тиями.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 xml:space="preserve"> Проект направлен на организацию </w:t>
            </w:r>
            <w:proofErr w:type="spellStart"/>
            <w:r w:rsidRPr="005205EF">
              <w:rPr>
                <w:rFonts w:eastAsia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205EF">
              <w:rPr>
                <w:rFonts w:eastAsia="Times New Roman"/>
                <w:sz w:val="24"/>
                <w:szCs w:val="24"/>
                <w:lang w:eastAsia="ru-RU"/>
              </w:rPr>
              <w:t> деятельности молодёжи с помощью проведения музыкальных мероприятий и мастер-классов, 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проект содержит мероприятия как для слушателей и любителей, так и для исполнителей-профессионалов.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Среднесрочный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екабрь 2021 гг.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sz w:val="24"/>
                <w:szCs w:val="24"/>
                <w:lang w:eastAsia="ru-RU"/>
              </w:rPr>
              <w:t>«Содействие развитию активной жизненной позиции»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9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</w:t>
            </w:r>
            <w:proofErr w:type="spellStart"/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Self-ДВИЖ</w:t>
            </w:r>
            <w:proofErr w:type="spellEnd"/>
            <w:r w:rsidRPr="005205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 С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оздание условий для активного интеллектуального, развлекательного и творческого развития молодёжи Первомайского района в основном отделе «Сфера» МБУ МЦ «Дом молодежи» посредством развития молодежного пространства, позволяющего молодёжи </w:t>
            </w:r>
            <w:proofErr w:type="spellStart"/>
            <w:r w:rsidRPr="005205EF">
              <w:rPr>
                <w:rFonts w:eastAsia="Times New Roman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5205EF">
              <w:rPr>
                <w:rFonts w:eastAsia="Times New Roman"/>
                <w:sz w:val="24"/>
                <w:szCs w:val="24"/>
                <w:lang w:eastAsia="ru-RU"/>
              </w:rPr>
              <w:t>, по месту жительства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 xml:space="preserve"> На открытой, легко трансформируемой площадке на базе основного отдела «Сфера» будут реализованы социально значимые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инициативы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>  молодежи, 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посредством организации и проведения разноплановых мероприятий, создания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комфортной и функциональной площадки, которая может стать местом притяжения молодежи.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Среднесрочный январь-декабрь 2021 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sz w:val="24"/>
                <w:szCs w:val="24"/>
                <w:lang w:eastAsia="ru-RU"/>
              </w:rPr>
              <w:t>«Содействие развитию активной жизненной позиции»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ПрофСтарт</w:t>
            </w:r>
            <w:proofErr w:type="spellEnd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еализация комплекса мероприятий направленных на развитие мотивов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профессионального и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жизненного самоопределения подростков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молодежи Первомайского района.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05EF">
              <w:rPr>
                <w:rFonts w:eastAsia="Times New Roman"/>
                <w:sz w:val="24"/>
                <w:szCs w:val="24"/>
                <w:lang w:eastAsia="ru-RU"/>
              </w:rPr>
              <w:t xml:space="preserve">Целевая аудитория  подростки 13-16 лет.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январь-декабрь 2021 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sz w:val="24"/>
                <w:szCs w:val="24"/>
                <w:lang w:eastAsia="ru-RU"/>
              </w:rPr>
              <w:t>«Содействие в выборе профессии и ориентирование на рынке труда»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11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EcoLife</w:t>
            </w:r>
            <w:proofErr w:type="spellEnd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2.0»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реализации социальных запросов и инициатив молодежи и подростков в решении экологических проблем района.</w:t>
            </w:r>
          </w:p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Основными формами мероприятий, наиболее </w:t>
            </w:r>
          </w:p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интересными и актуальными для современной </w:t>
            </w:r>
          </w:p>
          <w:p w:rsidR="00AB4199" w:rsidRPr="00D63F7A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молодежи, станут: </w:t>
            </w:r>
            <w:proofErr w:type="spellStart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акции, субботники и т.п.,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 которых будут освещаться экологические проблемы, и возможные пути их решения.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Среднесрочный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декабрь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развитию активной жизненной позиции молодежи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12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/ </w:t>
            </w:r>
            <w:proofErr w:type="spellStart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View</w:t>
            </w:r>
            <w:proofErr w:type="spellEnd"/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оздание молодежного </w:t>
            </w:r>
            <w:proofErr w:type="spellStart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результатом деятельности которого, станет выпуск  социальных видеороликов, отражающих проблемы и интересы современных подростков и молодежи. </w:t>
            </w:r>
          </w:p>
          <w:p w:rsidR="00AB4199" w:rsidRPr="005205EF" w:rsidRDefault="00AB4199" w:rsidP="004601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рамках реализации проекта будет оказано содействие подросткам и молодежи в продвижении их идей создания социально-значимых роликов, консультативная помощь, использование в качестве тематического видео сопровождения  к мероприятиям по месту жительства.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Среднесрочный Январь 2021– декабрь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развитию</w:t>
            </w:r>
          </w:p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активной жизненной</w:t>
            </w:r>
          </w:p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позиции молодежи</w:t>
            </w:r>
          </w:p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350 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13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« Новый взгляд».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П</w:t>
            </w:r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роведение </w:t>
            </w:r>
            <w:proofErr w:type="spellStart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ребрендинга</w:t>
            </w:r>
            <w:proofErr w:type="spellEnd"/>
            <w:r w:rsidRPr="005205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информац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ионного пространства учреждения.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Среднесрочный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декабрь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Default="00AB4199" w:rsidP="00460104">
            <w:pPr>
              <w:jc w:val="center"/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Информационное сопровождение деятельности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50  </w:t>
            </w:r>
          </w:p>
        </w:tc>
      </w:tr>
      <w:tr w:rsidR="00AB4199" w:rsidRPr="00314094" w:rsidTr="00460104">
        <w:trPr>
          <w:trHeight w:val="29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57F3C" w:rsidRDefault="00AB4199" w:rsidP="00460104">
            <w:pPr>
              <w:rPr>
                <w:rFonts w:ascii="inherit" w:hAnsi="inherit"/>
                <w:color w:val="606060"/>
                <w:sz w:val="24"/>
                <w:szCs w:val="24"/>
              </w:rPr>
            </w:pPr>
            <w:r w:rsidRPr="005205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 То Место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357F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Поддержка инициатив</w:t>
            </w:r>
            <w:r w:rsidRPr="00357F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молодежного музыкального  пространства.</w:t>
            </w:r>
            <w:r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Организация сообщества</w:t>
            </w:r>
            <w:r w:rsidRPr="00D63F7A"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 xml:space="preserve"> молодых и талантливых людей, стремящихся к саморазвитию в сфере музыкального творчества</w:t>
            </w:r>
            <w:r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D63F7A"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направленно</w:t>
            </w:r>
            <w:r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го</w:t>
            </w:r>
            <w:r w:rsidRPr="00D63F7A"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 xml:space="preserve"> на поддержку молодых музыкантов и просто </w:t>
            </w:r>
            <w:r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молодежь и подростков</w:t>
            </w:r>
            <w:r w:rsidRPr="00D63F7A">
              <w:rPr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, желающих реализовываться в данном направлении.</w:t>
            </w:r>
            <w:r w:rsidRPr="00D63F7A">
              <w:rPr>
                <w:rFonts w:ascii="inherit" w:hAnsi="inherit"/>
                <w:color w:val="606060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Среднесрочный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 декабрь 2021</w:t>
            </w:r>
          </w:p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Содействие развитию</w:t>
            </w:r>
          </w:p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активной жизненной</w:t>
            </w:r>
          </w:p>
          <w:p w:rsidR="00AB4199" w:rsidRPr="005B3556" w:rsidRDefault="00AB4199" w:rsidP="0046010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позиции молодежи</w:t>
            </w:r>
          </w:p>
          <w:p w:rsidR="00AB4199" w:rsidRDefault="00AB4199" w:rsidP="00460104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5B35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 w:rsidRPr="00314094">
              <w:rPr>
                <w:color w:val="000000"/>
                <w:sz w:val="22"/>
              </w:rPr>
              <w:t>15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5281D" w:rsidRDefault="00AB4199" w:rsidP="004601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E23C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«Я с тобой» - Цель проекта - </w:t>
            </w:r>
            <w:r w:rsidRPr="0055281D">
              <w:rPr>
                <w:sz w:val="24"/>
                <w:szCs w:val="24"/>
              </w:rPr>
              <w:t>Профилактика негативных социально-психологических явлений среди молодежи и подростков, находящихся в кризисной ситуации по средствам оказания информационной поддержки.</w:t>
            </w:r>
          </w:p>
          <w:p w:rsidR="00AB4199" w:rsidRPr="005205EF" w:rsidRDefault="00AB4199" w:rsidP="00460104">
            <w:pPr>
              <w:pStyle w:val="a5"/>
              <w:shd w:val="clear" w:color="auto" w:fill="FFFFFF" w:themeFill="background1"/>
              <w:spacing w:line="240" w:lineRule="auto"/>
              <w:ind w:left="19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Краткосрочный Май 2021- Декабрь 2021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B02DA2" w:rsidRDefault="00AB4199" w:rsidP="0046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DA2">
              <w:rPr>
                <w:sz w:val="24"/>
                <w:szCs w:val="24"/>
              </w:rPr>
              <w:t>оддержка</w:t>
            </w:r>
            <w:r>
              <w:rPr>
                <w:sz w:val="24"/>
                <w:szCs w:val="24"/>
              </w:rPr>
              <w:t xml:space="preserve"> </w:t>
            </w:r>
            <w:r w:rsidRPr="00B02DA2">
              <w:rPr>
                <w:sz w:val="24"/>
                <w:szCs w:val="24"/>
              </w:rPr>
              <w:t>молодых</w:t>
            </w:r>
            <w:r>
              <w:rPr>
                <w:sz w:val="24"/>
                <w:szCs w:val="24"/>
              </w:rPr>
              <w:t xml:space="preserve"> </w:t>
            </w:r>
            <w:r w:rsidRPr="00B02DA2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, </w:t>
            </w:r>
            <w:r w:rsidRPr="00B02DA2">
              <w:rPr>
                <w:sz w:val="24"/>
                <w:szCs w:val="24"/>
              </w:rPr>
              <w:t>оказавшихся в</w:t>
            </w:r>
            <w:r>
              <w:rPr>
                <w:sz w:val="24"/>
                <w:szCs w:val="24"/>
              </w:rPr>
              <w:t xml:space="preserve"> </w:t>
            </w:r>
            <w:r w:rsidRPr="00B02DA2">
              <w:rPr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</w:t>
            </w:r>
            <w:r w:rsidRPr="00B02DA2">
              <w:rPr>
                <w:sz w:val="24"/>
                <w:szCs w:val="24"/>
              </w:rPr>
              <w:t>жизненной</w:t>
            </w:r>
            <w:r>
              <w:rPr>
                <w:sz w:val="24"/>
                <w:szCs w:val="24"/>
              </w:rPr>
              <w:t xml:space="preserve"> с</w:t>
            </w:r>
            <w:r w:rsidRPr="00B02DA2">
              <w:rPr>
                <w:sz w:val="24"/>
                <w:szCs w:val="24"/>
              </w:rPr>
              <w:t>итуации</w:t>
            </w:r>
            <w:r>
              <w:rPr>
                <w:sz w:val="24"/>
                <w:szCs w:val="24"/>
              </w:rPr>
              <w:t>.</w:t>
            </w:r>
          </w:p>
          <w:p w:rsidR="00AB4199" w:rsidRDefault="00AB4199" w:rsidP="00460104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B4199" w:rsidRPr="00314094" w:rsidTr="00460104">
        <w:trPr>
          <w:trHeight w:val="5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199" w:rsidRPr="00314094" w:rsidRDefault="00AB4199" w:rsidP="00460104">
            <w:pPr>
              <w:rPr>
                <w:color w:val="000000"/>
                <w:sz w:val="22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5205EF" w:rsidRDefault="00AB4199" w:rsidP="0046010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99" w:rsidRPr="00314094" w:rsidRDefault="00AB4199" w:rsidP="00460104">
            <w:pPr>
              <w:rPr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5852</w:t>
            </w:r>
          </w:p>
        </w:tc>
      </w:tr>
    </w:tbl>
    <w:p w:rsidR="00AB4199" w:rsidRDefault="00AB4199" w:rsidP="00AB4199">
      <w:pPr>
        <w:spacing w:after="0" w:line="360" w:lineRule="auto"/>
        <w:jc w:val="both"/>
        <w:rPr>
          <w:szCs w:val="28"/>
        </w:rPr>
      </w:pPr>
    </w:p>
    <w:p w:rsidR="00AB4199" w:rsidRPr="000A1B3C" w:rsidRDefault="00AB4199" w:rsidP="00AB4199">
      <w:pPr>
        <w:spacing w:after="0" w:line="360" w:lineRule="auto"/>
        <w:jc w:val="both"/>
        <w:rPr>
          <w:szCs w:val="28"/>
        </w:rPr>
      </w:pPr>
    </w:p>
    <w:p w:rsidR="00AB4199" w:rsidRPr="000A1B3C" w:rsidRDefault="00AB4199" w:rsidP="00AB4199">
      <w:pPr>
        <w:spacing w:after="0" w:line="360" w:lineRule="auto"/>
        <w:jc w:val="center"/>
        <w:rPr>
          <w:szCs w:val="28"/>
        </w:rPr>
      </w:pPr>
      <w:r w:rsidRPr="000A1B3C">
        <w:rPr>
          <w:noProof/>
          <w:szCs w:val="28"/>
          <w:lang w:eastAsia="ru-RU"/>
        </w:rPr>
        <w:drawing>
          <wp:inline distT="0" distB="0" distL="0" distR="0">
            <wp:extent cx="5956887" cy="2881223"/>
            <wp:effectExtent l="19050" t="0" r="24813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4199" w:rsidRPr="000A1B3C" w:rsidRDefault="00AB4199" w:rsidP="00AB4199">
      <w:pPr>
        <w:spacing w:after="0" w:line="360" w:lineRule="auto"/>
        <w:jc w:val="center"/>
        <w:rPr>
          <w:szCs w:val="28"/>
        </w:rPr>
      </w:pPr>
      <w:r w:rsidRPr="000A1B3C">
        <w:rPr>
          <w:noProof/>
          <w:szCs w:val="28"/>
          <w:lang w:eastAsia="ru-RU"/>
        </w:rPr>
        <w:lastRenderedPageBreak/>
        <w:drawing>
          <wp:inline distT="0" distB="0" distL="0" distR="0">
            <wp:extent cx="6008753" cy="3260785"/>
            <wp:effectExtent l="19050" t="0" r="11047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4199" w:rsidRDefault="00AB4199" w:rsidP="00AB4199">
      <w:pPr>
        <w:spacing w:after="0" w:line="360" w:lineRule="auto"/>
        <w:ind w:firstLine="708"/>
        <w:jc w:val="both"/>
        <w:rPr>
          <w:szCs w:val="28"/>
        </w:rPr>
      </w:pPr>
      <w:r w:rsidRPr="000A1B3C">
        <w:rPr>
          <w:szCs w:val="28"/>
        </w:rPr>
        <w:t>За отчетный период было реализовано 1</w:t>
      </w:r>
      <w:r>
        <w:rPr>
          <w:szCs w:val="28"/>
        </w:rPr>
        <w:t xml:space="preserve">5 </w:t>
      </w:r>
      <w:r w:rsidRPr="000A1B3C">
        <w:rPr>
          <w:szCs w:val="28"/>
        </w:rPr>
        <w:t>со</w:t>
      </w:r>
      <w:r>
        <w:rPr>
          <w:szCs w:val="28"/>
        </w:rPr>
        <w:t xml:space="preserve">циально-значимых проектов, из них 13 среднесрочных и 2 проекта краткосрочных, с общим охватом 5852 человека. </w:t>
      </w:r>
      <w:r w:rsidRPr="000A1B3C">
        <w:rPr>
          <w:szCs w:val="28"/>
        </w:rPr>
        <w:t>Фактические показатели количества проектов в 20</w:t>
      </w:r>
      <w:r>
        <w:rPr>
          <w:szCs w:val="28"/>
        </w:rPr>
        <w:t>21</w:t>
      </w:r>
      <w:r w:rsidRPr="000A1B3C">
        <w:rPr>
          <w:szCs w:val="28"/>
        </w:rPr>
        <w:t xml:space="preserve"> году соответствуют </w:t>
      </w:r>
      <w:proofErr w:type="gramStart"/>
      <w:r w:rsidRPr="000A1B3C">
        <w:rPr>
          <w:szCs w:val="28"/>
        </w:rPr>
        <w:t>запланированным</w:t>
      </w:r>
      <w:proofErr w:type="gramEnd"/>
      <w:r w:rsidRPr="000A1B3C">
        <w:rPr>
          <w:szCs w:val="28"/>
        </w:rPr>
        <w:t xml:space="preserve"> в муниципальном задании.</w:t>
      </w:r>
    </w:p>
    <w:p w:rsidR="00AB4199" w:rsidRPr="00AB4199" w:rsidRDefault="00AB4199" w:rsidP="00AB4199">
      <w:pPr>
        <w:spacing w:after="0" w:line="360" w:lineRule="auto"/>
        <w:ind w:firstLine="708"/>
        <w:jc w:val="both"/>
      </w:pPr>
      <w:r>
        <w:rPr>
          <w:szCs w:val="28"/>
        </w:rPr>
        <w:t xml:space="preserve">В 2021 году возросло количество проектов направленных на содействие в формировании здорового образа жизни. Это связано с увеличением интереса и потребности молодежи к общему укреплению организма в период пандемии. </w:t>
      </w:r>
    </w:p>
    <w:p w:rsidR="00AB4199" w:rsidRDefault="00AB4199" w:rsidP="00AB4199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В течение 2021 года открытые молодежные пространства Дома молодежи  и основных отделов продолжают свою работу. На 5-ти площадках реализуется работа 11 проектов рассчитанная на актуальные и востребования направления работы. Открытые площадки востребованы у молодежи, являются местом притяжения и проведения не только мероприятий проекта, но и  включают</w:t>
      </w:r>
      <w:r>
        <w:rPr>
          <w:bCs/>
          <w:szCs w:val="28"/>
        </w:rPr>
        <w:t xml:space="preserve"> в себя ряд внутренних узконаправленных мероприятий.</w:t>
      </w:r>
    </w:p>
    <w:p w:rsidR="00AB4199" w:rsidRDefault="00AB4199" w:rsidP="00AB4199">
      <w:pPr>
        <w:spacing w:after="0" w:line="360" w:lineRule="auto"/>
        <w:ind w:firstLine="708"/>
        <w:jc w:val="both"/>
        <w:rPr>
          <w:b/>
        </w:rPr>
      </w:pPr>
      <w:r>
        <w:rPr>
          <w:szCs w:val="28"/>
        </w:rPr>
        <w:t xml:space="preserve">Новыми проектам Учреждения в 2021 году стали: проект по обеспечению информационного сопровождения деятельности Учреждения «Новый взгляд», проект по поддержке подростков и молодежи, находящихся в трудной жизненной ситуации «Я с тобой», музыкальное сообщество молодых музыкантов «То место». </w:t>
      </w:r>
      <w:r w:rsidRPr="000A1B3C">
        <w:rPr>
          <w:szCs w:val="28"/>
        </w:rPr>
        <w:t xml:space="preserve">Практически все проекты являются среднесрочными, что позволяет видоизменять содержание деятельности с </w:t>
      </w:r>
      <w:r w:rsidRPr="000A1B3C">
        <w:rPr>
          <w:szCs w:val="28"/>
        </w:rPr>
        <w:lastRenderedPageBreak/>
        <w:t>учетом этапов реализации проектов и подстраиваться под внешние изменения социальной среды. В целом в Центре сформирован достаточный уровень проектной работы, востребованный в молодежной среде.</w:t>
      </w:r>
      <w:r w:rsidRPr="000A1B3C">
        <w:rPr>
          <w:b/>
        </w:rPr>
        <w:t xml:space="preserve">  </w:t>
      </w:r>
    </w:p>
    <w:p w:rsidR="00AB4199" w:rsidRDefault="00AB4199" w:rsidP="00AB4199">
      <w:pPr>
        <w:spacing w:after="0" w:line="360" w:lineRule="auto"/>
        <w:ind w:firstLine="708"/>
        <w:jc w:val="both"/>
      </w:pPr>
      <w:r>
        <w:t>Благодаря финансовой поддержке</w:t>
      </w:r>
      <w:r w:rsidRPr="00AB4199">
        <w:t xml:space="preserve"> </w:t>
      </w:r>
      <w:r>
        <w:t xml:space="preserve">проекта «Легко!», ставшего призером </w:t>
      </w:r>
      <w:proofErr w:type="spellStart"/>
      <w:r>
        <w:t>грантового</w:t>
      </w:r>
      <w:proofErr w:type="spellEnd"/>
      <w:r>
        <w:t xml:space="preserve"> конкурса «Парад идей»</w:t>
      </w:r>
      <w:r w:rsidRPr="00AB4199">
        <w:t xml:space="preserve"> </w:t>
      </w:r>
      <w:r>
        <w:t xml:space="preserve">появилась возможность установки спортивной </w:t>
      </w:r>
      <w:proofErr w:type="spellStart"/>
      <w:r>
        <w:t>Воркаут</w:t>
      </w:r>
      <w:proofErr w:type="spellEnd"/>
      <w:r>
        <w:t xml:space="preserve"> - площадки на территории основного отдела «Перспектива» и привлечения подростков на спортивную площадку для занятий.</w:t>
      </w:r>
    </w:p>
    <w:p w:rsidR="003D30B5" w:rsidRPr="00402B1A" w:rsidRDefault="00AB4199" w:rsidP="00AB4199">
      <w:pPr>
        <w:spacing w:after="0" w:line="360" w:lineRule="auto"/>
        <w:ind w:firstLine="708"/>
        <w:jc w:val="both"/>
      </w:pPr>
      <w:r>
        <w:t>Танцевальный проект «</w:t>
      </w:r>
      <w:proofErr w:type="spellStart"/>
      <w:r>
        <w:t>Mix-dance</w:t>
      </w:r>
      <w:proofErr w:type="spellEnd"/>
      <w:r>
        <w:t>», не вошедший в Конвейер проектов, так как был заявлен позже, собрал под своим началом группу молодежи, любителей современной хореографии и уже продолжит свое существование как клуб.</w:t>
      </w:r>
    </w:p>
    <w:p w:rsidR="00CF37AE" w:rsidRPr="000A1B3C" w:rsidRDefault="00CF37AE" w:rsidP="00A20662">
      <w:pPr>
        <w:spacing w:after="0" w:line="360" w:lineRule="auto"/>
        <w:jc w:val="center"/>
        <w:rPr>
          <w:b/>
          <w:szCs w:val="28"/>
        </w:rPr>
      </w:pPr>
      <w:r w:rsidRPr="000A1B3C">
        <w:rPr>
          <w:b/>
          <w:szCs w:val="28"/>
        </w:rPr>
        <w:t>Раздел 3. Содействие в трудоустройстве и ориентировании на рынке труда.</w:t>
      </w:r>
    </w:p>
    <w:p w:rsidR="009F3889" w:rsidRPr="000A1B3C" w:rsidRDefault="009F3889" w:rsidP="00DD7B51">
      <w:pPr>
        <w:pStyle w:val="a5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>В 2021</w:t>
      </w:r>
      <w:r w:rsidR="007A068E">
        <w:rPr>
          <w:szCs w:val="28"/>
        </w:rPr>
        <w:t xml:space="preserve"> году в учреждение на летний период были трудоустроены </w:t>
      </w:r>
      <w:r w:rsidR="00E62ADB">
        <w:rPr>
          <w:szCs w:val="28"/>
        </w:rPr>
        <w:t xml:space="preserve">10 </w:t>
      </w:r>
      <w:r w:rsidR="007A068E">
        <w:rPr>
          <w:szCs w:val="28"/>
        </w:rPr>
        <w:t>несовершеннолетних,</w:t>
      </w:r>
      <w:r w:rsidR="00E62ADB">
        <w:rPr>
          <w:szCs w:val="28"/>
        </w:rPr>
        <w:t xml:space="preserve"> 7 человек трудоустроены в течение </w:t>
      </w:r>
      <w:r w:rsidR="00E62ADB">
        <w:rPr>
          <w:szCs w:val="28"/>
          <w:lang w:val="en-US"/>
        </w:rPr>
        <w:t>III</w:t>
      </w:r>
      <w:r w:rsidR="00E62ADB" w:rsidRPr="00E62ADB">
        <w:rPr>
          <w:szCs w:val="28"/>
        </w:rPr>
        <w:t xml:space="preserve"> </w:t>
      </w:r>
      <w:r w:rsidR="00E62ADB">
        <w:rPr>
          <w:szCs w:val="28"/>
        </w:rPr>
        <w:t>–</w:t>
      </w:r>
      <w:r w:rsidR="00E62ADB" w:rsidRPr="00E62ADB">
        <w:rPr>
          <w:szCs w:val="28"/>
        </w:rPr>
        <w:t xml:space="preserve"> </w:t>
      </w:r>
      <w:r w:rsidR="00E62ADB">
        <w:rPr>
          <w:szCs w:val="28"/>
          <w:lang w:val="en-US"/>
        </w:rPr>
        <w:t>IV</w:t>
      </w:r>
      <w:r w:rsidR="00E62ADB" w:rsidRPr="00E62ADB">
        <w:rPr>
          <w:szCs w:val="28"/>
        </w:rPr>
        <w:t xml:space="preserve"> </w:t>
      </w:r>
      <w:r w:rsidR="00E62ADB">
        <w:rPr>
          <w:szCs w:val="28"/>
        </w:rPr>
        <w:t>кварталов.</w:t>
      </w:r>
      <w:r w:rsidR="007A068E">
        <w:rPr>
          <w:szCs w:val="28"/>
        </w:rPr>
        <w:t xml:space="preserve"> </w:t>
      </w:r>
      <w:r w:rsidR="00E62ADB">
        <w:rPr>
          <w:szCs w:val="28"/>
        </w:rPr>
        <w:t>В течение года в учреждение также были трудоустроены 17 человек в возрасте 18-35 лет</w:t>
      </w:r>
      <w:r w:rsidR="007A068E">
        <w:rPr>
          <w:szCs w:val="28"/>
        </w:rPr>
        <w:t xml:space="preserve">. </w:t>
      </w:r>
      <w:r w:rsidR="00E62ADB">
        <w:rPr>
          <w:szCs w:val="28"/>
        </w:rPr>
        <w:t xml:space="preserve"> За отчетный период повысилось количество трудоустроенных  несовершеннолетних на 70%</w:t>
      </w:r>
      <w:r w:rsidR="00CE0D86">
        <w:rPr>
          <w:szCs w:val="28"/>
        </w:rPr>
        <w:t>, причем трудоустройство осуществлялось непосредственно в учреждение. В 2022 году необходимо вести работу по поиску мест для трудоустройства подростков и молодежи в сторонние организации через реализацию проекта данного направления.</w:t>
      </w:r>
      <w:r w:rsidR="00E62ADB">
        <w:rPr>
          <w:szCs w:val="28"/>
        </w:rPr>
        <w:t xml:space="preserve"> </w:t>
      </w:r>
    </w:p>
    <w:p w:rsidR="00CF37AE" w:rsidRPr="00DD7B51" w:rsidRDefault="00CF37AE" w:rsidP="00DD7B51">
      <w:pPr>
        <w:pStyle w:val="a5"/>
        <w:spacing w:after="0" w:line="360" w:lineRule="auto"/>
        <w:ind w:left="0"/>
        <w:jc w:val="center"/>
        <w:rPr>
          <w:b/>
          <w:szCs w:val="28"/>
        </w:rPr>
      </w:pPr>
      <w:r w:rsidRPr="000A1B3C">
        <w:rPr>
          <w:b/>
          <w:szCs w:val="28"/>
        </w:rPr>
        <w:t>Раздел 4. Организация военно-полевых, туристических, профильных сборов.</w:t>
      </w:r>
    </w:p>
    <w:p w:rsidR="00CF37AE" w:rsidRPr="000A1B3C" w:rsidRDefault="002B7B43" w:rsidP="00DD7B51">
      <w:pPr>
        <w:pStyle w:val="a5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473F38">
        <w:rPr>
          <w:szCs w:val="28"/>
        </w:rPr>
        <w:t>2021 году военно-полевые и туристические сборы проводились в рамках реализации проекта «Ориентир»</w:t>
      </w:r>
      <w:r w:rsidR="008B3AF8">
        <w:rPr>
          <w:szCs w:val="28"/>
        </w:rPr>
        <w:t>. Проведено 9 туристических походов   2 военно-полевых сбора и 1профильная смена на базе ГГЦП с общим количеством участников 196 человек.</w:t>
      </w:r>
    </w:p>
    <w:p w:rsidR="00CF37AE" w:rsidRDefault="00CF37AE" w:rsidP="003D30B5">
      <w:pPr>
        <w:pStyle w:val="a5"/>
        <w:spacing w:after="0" w:line="360" w:lineRule="auto"/>
        <w:ind w:left="0"/>
        <w:jc w:val="center"/>
        <w:rPr>
          <w:b/>
          <w:szCs w:val="28"/>
        </w:rPr>
      </w:pPr>
      <w:r w:rsidRPr="000A1B3C">
        <w:rPr>
          <w:b/>
          <w:szCs w:val="28"/>
        </w:rPr>
        <w:t>Раздел 5. Организация и проведение мероприятий.</w:t>
      </w:r>
    </w:p>
    <w:p w:rsidR="008B3AF8" w:rsidRDefault="00D47070" w:rsidP="00DD7B51">
      <w:pPr>
        <w:pStyle w:val="a5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>Количество мероприятий, проведенных в 202</w:t>
      </w:r>
      <w:r w:rsidR="00CE0D86">
        <w:rPr>
          <w:szCs w:val="28"/>
        </w:rPr>
        <w:t>1</w:t>
      </w:r>
      <w:r w:rsidR="008B3AF8">
        <w:rPr>
          <w:szCs w:val="28"/>
        </w:rPr>
        <w:t xml:space="preserve"> году, </w:t>
      </w:r>
      <w:r>
        <w:rPr>
          <w:szCs w:val="28"/>
        </w:rPr>
        <w:t xml:space="preserve"> соответствуют показателям муниципального задания. </w:t>
      </w:r>
    </w:p>
    <w:p w:rsidR="0076061D" w:rsidRDefault="000732F1" w:rsidP="00DD7B51">
      <w:pPr>
        <w:pStyle w:val="a5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 xml:space="preserve">Проведение городских мероприятий </w:t>
      </w:r>
      <w:r w:rsidR="0076061D">
        <w:rPr>
          <w:szCs w:val="28"/>
        </w:rPr>
        <w:t>было организовано в онлайн формате.</w:t>
      </w:r>
      <w:r w:rsidR="0076061D" w:rsidRPr="0076061D">
        <w:t xml:space="preserve"> </w:t>
      </w:r>
      <w:r w:rsidR="0076061D" w:rsidRPr="0076061D">
        <w:rPr>
          <w:szCs w:val="28"/>
        </w:rPr>
        <w:t xml:space="preserve">Новый формат Фестиваля возможностей «OPEN NIGHT». Фестиваль по решению </w:t>
      </w:r>
      <w:proofErr w:type="spellStart"/>
      <w:proofErr w:type="gramStart"/>
      <w:r w:rsidR="0076061D" w:rsidRPr="0076061D">
        <w:rPr>
          <w:szCs w:val="28"/>
        </w:rPr>
        <w:t>бизнес-задач</w:t>
      </w:r>
      <w:proofErr w:type="spellEnd"/>
      <w:proofErr w:type="gramEnd"/>
      <w:r w:rsidR="0076061D" w:rsidRPr="0076061D">
        <w:rPr>
          <w:szCs w:val="28"/>
        </w:rPr>
        <w:t xml:space="preserve"> путем предоставления командой варианта решения конкретной проблемы компании, организации, предприятия.  Кейсы </w:t>
      </w:r>
      <w:r w:rsidR="00460104">
        <w:rPr>
          <w:szCs w:val="28"/>
        </w:rPr>
        <w:t>предоставлен</w:t>
      </w:r>
      <w:proofErr w:type="gramStart"/>
      <w:r w:rsidR="00460104">
        <w:rPr>
          <w:szCs w:val="28"/>
        </w:rPr>
        <w:t>ы ООО</w:t>
      </w:r>
      <w:proofErr w:type="gramEnd"/>
      <w:r w:rsidR="00460104">
        <w:rPr>
          <w:szCs w:val="28"/>
        </w:rPr>
        <w:t xml:space="preserve"> «Награда</w:t>
      </w:r>
      <w:r w:rsidR="0076061D" w:rsidRPr="0076061D">
        <w:rPr>
          <w:szCs w:val="28"/>
        </w:rPr>
        <w:t xml:space="preserve">», </w:t>
      </w:r>
      <w:r w:rsidR="00460104">
        <w:rPr>
          <w:szCs w:val="28"/>
        </w:rPr>
        <w:t>Кафе «</w:t>
      </w:r>
      <w:proofErr w:type="spellStart"/>
      <w:r w:rsidR="00460104">
        <w:rPr>
          <w:szCs w:val="28"/>
        </w:rPr>
        <w:t>Пицбург</w:t>
      </w:r>
      <w:proofErr w:type="spellEnd"/>
      <w:r w:rsidR="00460104">
        <w:rPr>
          <w:szCs w:val="28"/>
        </w:rPr>
        <w:t>»</w:t>
      </w:r>
      <w:r w:rsidR="0076061D" w:rsidRPr="0076061D">
        <w:rPr>
          <w:szCs w:val="28"/>
        </w:rPr>
        <w:t xml:space="preserve">. </w:t>
      </w:r>
      <w:r w:rsidR="00460104">
        <w:rPr>
          <w:szCs w:val="28"/>
        </w:rPr>
        <w:t xml:space="preserve">Еще один кейс по разработке концепции нового молодежного пространства учреждение представило самостоятельною. </w:t>
      </w:r>
      <w:r w:rsidR="0076061D" w:rsidRPr="0076061D">
        <w:rPr>
          <w:szCs w:val="28"/>
        </w:rPr>
        <w:t xml:space="preserve">В </w:t>
      </w:r>
      <w:r w:rsidR="00460104">
        <w:rPr>
          <w:szCs w:val="28"/>
        </w:rPr>
        <w:t>2021 году второй год  мероприятие прошло</w:t>
      </w:r>
      <w:r w:rsidR="0076061D" w:rsidRPr="0076061D">
        <w:rPr>
          <w:szCs w:val="28"/>
        </w:rPr>
        <w:t xml:space="preserve"> в онлайн формате. </w:t>
      </w:r>
      <w:r w:rsidR="00460104">
        <w:rPr>
          <w:szCs w:val="28"/>
        </w:rPr>
        <w:t xml:space="preserve">Наличие времени на подготовку и возможность общаться в общем чате с тренерами является плюсами онлайн формата, но большинство участников высказались за проведение мероприятия в формате ночного </w:t>
      </w:r>
      <w:proofErr w:type="spellStart"/>
      <w:r w:rsidR="00460104">
        <w:rPr>
          <w:szCs w:val="28"/>
        </w:rPr>
        <w:t>интенсива</w:t>
      </w:r>
      <w:proofErr w:type="spellEnd"/>
      <w:r w:rsidR="00460104">
        <w:rPr>
          <w:szCs w:val="28"/>
        </w:rPr>
        <w:t>.</w:t>
      </w:r>
    </w:p>
    <w:p w:rsidR="00FB30D6" w:rsidRDefault="0076061D" w:rsidP="00FB30D6">
      <w:pPr>
        <w:pStyle w:val="a5"/>
        <w:spacing w:after="0" w:line="360" w:lineRule="auto"/>
        <w:ind w:left="0"/>
        <w:jc w:val="both"/>
      </w:pPr>
      <w:r w:rsidRPr="0076061D">
        <w:rPr>
          <w:szCs w:val="28"/>
        </w:rPr>
        <w:t xml:space="preserve">Фестиваль  </w:t>
      </w:r>
      <w:r w:rsidR="00460104">
        <w:rPr>
          <w:szCs w:val="28"/>
        </w:rPr>
        <w:t xml:space="preserve">современной уличной хореографии </w:t>
      </w:r>
      <w:r w:rsidRPr="0076061D">
        <w:rPr>
          <w:szCs w:val="28"/>
        </w:rPr>
        <w:t xml:space="preserve"> «</w:t>
      </w:r>
      <w:proofErr w:type="spellStart"/>
      <w:r w:rsidR="00460104">
        <w:rPr>
          <w:szCs w:val="28"/>
        </w:rPr>
        <w:t>ВаленОК</w:t>
      </w:r>
      <w:proofErr w:type="spellEnd"/>
      <w:r w:rsidRPr="0076061D">
        <w:rPr>
          <w:szCs w:val="28"/>
        </w:rPr>
        <w:t xml:space="preserve">», </w:t>
      </w:r>
      <w:r w:rsidR="00460104">
        <w:rPr>
          <w:szCs w:val="28"/>
        </w:rPr>
        <w:t xml:space="preserve">в 2021 году проходит в обычном формате с соблюдением всех требований </w:t>
      </w:r>
      <w:proofErr w:type="spellStart"/>
      <w:r w:rsidR="00460104">
        <w:rPr>
          <w:szCs w:val="28"/>
        </w:rPr>
        <w:t>Роспотребнадзора</w:t>
      </w:r>
      <w:proofErr w:type="spellEnd"/>
      <w:r w:rsidR="00460104">
        <w:rPr>
          <w:szCs w:val="28"/>
        </w:rPr>
        <w:t xml:space="preserve">. Фестиваль представляет собой конкурсные выступления </w:t>
      </w:r>
      <w:r w:rsidR="00321651">
        <w:rPr>
          <w:szCs w:val="28"/>
        </w:rPr>
        <w:t>танцевальных коллективов.</w:t>
      </w:r>
    </w:p>
    <w:p w:rsidR="000732F1" w:rsidRDefault="00321651" w:rsidP="00321651">
      <w:pPr>
        <w:pStyle w:val="a5"/>
        <w:spacing w:after="0" w:line="360" w:lineRule="auto"/>
        <w:ind w:left="0" w:firstLine="142"/>
        <w:jc w:val="both"/>
        <w:rPr>
          <w:b/>
          <w:szCs w:val="28"/>
        </w:rPr>
      </w:pPr>
      <w:r>
        <w:t xml:space="preserve"> Городской фестиваль молодежного творчества «</w:t>
      </w:r>
      <w:proofErr w:type="spellStart"/>
      <w:r>
        <w:t>Арт-сейшн</w:t>
      </w:r>
      <w:proofErr w:type="spellEnd"/>
      <w:r>
        <w:t xml:space="preserve">». Перед запуском положения Специалистами учреждения был проведен опрос потенциальных участников с целью </w:t>
      </w:r>
      <w:proofErr w:type="gramStart"/>
      <w:r>
        <w:t>определить</w:t>
      </w:r>
      <w:proofErr w:type="gramEnd"/>
      <w:r>
        <w:t xml:space="preserve"> заинтересованность участия в мероприятии. В результате опроса поступили </w:t>
      </w:r>
      <w:proofErr w:type="gramStart"/>
      <w:r>
        <w:t>предложения</w:t>
      </w:r>
      <w:proofErr w:type="gramEnd"/>
      <w:r>
        <w:t xml:space="preserve"> относительно желаемого призового фонда – это сертификаты в популярные торговые сети; времени проведения – как вариант это май – июнь. Подводя итоги судейской работы, члены  жюри в 2020 году отметили снижения качества представленных номеров на фестиваль.</w:t>
      </w:r>
      <w:r w:rsidR="00A42BDD">
        <w:t xml:space="preserve"> Как предложение, презентацию своего </w:t>
      </w:r>
      <w:proofErr w:type="gramStart"/>
      <w:r w:rsidR="00A42BDD">
        <w:t>творчества</w:t>
      </w:r>
      <w:proofErr w:type="gramEnd"/>
      <w:r w:rsidR="00A42BDD">
        <w:t xml:space="preserve"> возможно сделать этапом профессионального конкурса специалистов по работе с молодежью.</w:t>
      </w:r>
    </w:p>
    <w:p w:rsidR="000732F1" w:rsidRPr="003D30B5" w:rsidRDefault="000732F1" w:rsidP="00FB30D6">
      <w:pPr>
        <w:pStyle w:val="a5"/>
        <w:spacing w:after="0" w:line="360" w:lineRule="auto"/>
        <w:ind w:left="0"/>
        <w:rPr>
          <w:b/>
          <w:szCs w:val="28"/>
        </w:rPr>
      </w:pPr>
    </w:p>
    <w:p w:rsidR="00CF37AE" w:rsidRDefault="00A114E6" w:rsidP="00A20662">
      <w:pPr>
        <w:pStyle w:val="a5"/>
        <w:spacing w:after="0" w:line="360" w:lineRule="auto"/>
        <w:ind w:left="0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5494829" cy="3906982"/>
            <wp:effectExtent l="19050" t="0" r="10621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14E6" w:rsidRPr="000A1B3C" w:rsidRDefault="00B945D4" w:rsidP="00A20662">
      <w:pPr>
        <w:pStyle w:val="a5"/>
        <w:spacing w:after="0" w:line="360" w:lineRule="auto"/>
        <w:ind w:left="0"/>
        <w:jc w:val="center"/>
        <w:rPr>
          <w:b/>
          <w:szCs w:val="28"/>
        </w:rPr>
      </w:pPr>
      <w:r w:rsidRPr="00B945D4">
        <w:rPr>
          <w:b/>
          <w:noProof/>
          <w:szCs w:val="28"/>
          <w:lang w:eastAsia="ru-RU"/>
        </w:rPr>
        <w:drawing>
          <wp:inline distT="0" distB="0" distL="0" distR="0">
            <wp:extent cx="5494829" cy="3906982"/>
            <wp:effectExtent l="19050" t="0" r="10621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37AE" w:rsidRPr="00625BED" w:rsidRDefault="00625BED" w:rsidP="00A42BDD">
      <w:pPr>
        <w:pStyle w:val="a5"/>
        <w:spacing w:after="0" w:line="360" w:lineRule="auto"/>
        <w:ind w:left="0"/>
        <w:rPr>
          <w:rStyle w:val="ae"/>
          <w:bCs w:val="0"/>
          <w:szCs w:val="28"/>
        </w:rPr>
      </w:pPr>
      <w:r w:rsidRPr="00625BED">
        <w:rPr>
          <w:szCs w:val="28"/>
        </w:rPr>
        <w:t xml:space="preserve">Количество районных мероприятий </w:t>
      </w:r>
      <w:r>
        <w:rPr>
          <w:szCs w:val="28"/>
        </w:rPr>
        <w:t xml:space="preserve"> и участников в них в </w:t>
      </w:r>
      <w:r w:rsidR="00A42BDD">
        <w:rPr>
          <w:szCs w:val="28"/>
        </w:rPr>
        <w:t>2021</w:t>
      </w:r>
      <w:r>
        <w:rPr>
          <w:szCs w:val="28"/>
        </w:rPr>
        <w:t xml:space="preserve"> году имеет тенденцию к снижению, </w:t>
      </w:r>
      <w:r w:rsidR="00A42BDD">
        <w:rPr>
          <w:szCs w:val="28"/>
        </w:rPr>
        <w:t xml:space="preserve"> так как большая часть мероприятий  проходила в онлайн формате, где учитывались только участники мероприятий </w:t>
      </w:r>
      <w:proofErr w:type="gramStart"/>
      <w:r w:rsidR="00A42BDD">
        <w:rPr>
          <w:szCs w:val="28"/>
        </w:rPr>
        <w:t xml:space="preserve">( </w:t>
      </w:r>
      <w:proofErr w:type="gramEnd"/>
      <w:r w:rsidR="00A42BDD">
        <w:rPr>
          <w:szCs w:val="28"/>
        </w:rPr>
        <w:t>без зрителей) и  уменьшилось количество участников старшей возрастной группы, не являющейся нашей целевой аудиторией.</w:t>
      </w:r>
    </w:p>
    <w:p w:rsidR="00CF37AE" w:rsidRPr="00625BED" w:rsidRDefault="00E747BC" w:rsidP="00976B05">
      <w:pPr>
        <w:pStyle w:val="a5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В 2021</w:t>
      </w:r>
      <w:r w:rsidR="00CF37AE" w:rsidRPr="000A1B3C">
        <w:rPr>
          <w:szCs w:val="28"/>
        </w:rPr>
        <w:t xml:space="preserve"> году фактическое количество мероприятий по месту жительства составляет 26</w:t>
      </w:r>
      <w:r w:rsidR="00625BED">
        <w:rPr>
          <w:szCs w:val="28"/>
        </w:rPr>
        <w:t>7</w:t>
      </w:r>
      <w:r w:rsidR="00CF37AE" w:rsidRPr="000A1B3C">
        <w:rPr>
          <w:szCs w:val="28"/>
        </w:rPr>
        <w:t xml:space="preserve"> единиц, общее количество участников -</w:t>
      </w:r>
      <w:r w:rsidR="00625BED">
        <w:rPr>
          <w:szCs w:val="28"/>
        </w:rPr>
        <w:t>13659</w:t>
      </w:r>
      <w:r w:rsidR="00CF37AE" w:rsidRPr="000A1B3C">
        <w:rPr>
          <w:szCs w:val="28"/>
        </w:rPr>
        <w:t xml:space="preserve"> человек. </w:t>
      </w:r>
      <w:r w:rsidR="00CF37AE" w:rsidRPr="00625BED">
        <w:rPr>
          <w:szCs w:val="28"/>
        </w:rPr>
        <w:t>Наибольшее количество мероприятий по месту жительства, проведенных в 20</w:t>
      </w:r>
      <w:r>
        <w:rPr>
          <w:szCs w:val="28"/>
        </w:rPr>
        <w:t>21</w:t>
      </w:r>
      <w:r w:rsidR="00CF37AE" w:rsidRPr="00625BED">
        <w:rPr>
          <w:szCs w:val="28"/>
        </w:rPr>
        <w:t xml:space="preserve"> году, приходится на направление «Содействие развитию активн</w:t>
      </w:r>
      <w:r>
        <w:rPr>
          <w:szCs w:val="28"/>
        </w:rPr>
        <w:t>ой жизненной позиции молодежи»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Мероприятия про месту жительства проводились как в </w:t>
      </w:r>
      <w:proofErr w:type="spellStart"/>
      <w:proofErr w:type="gramStart"/>
      <w:r>
        <w:rPr>
          <w:szCs w:val="28"/>
        </w:rPr>
        <w:t>офлайн</w:t>
      </w:r>
      <w:proofErr w:type="spellEnd"/>
      <w:proofErr w:type="gramEnd"/>
      <w:r>
        <w:rPr>
          <w:szCs w:val="28"/>
        </w:rPr>
        <w:t xml:space="preserve"> так и в онлайн формате. Онлайн мероприятия – выставки, </w:t>
      </w:r>
      <w:proofErr w:type="spellStart"/>
      <w:r>
        <w:rPr>
          <w:szCs w:val="28"/>
        </w:rPr>
        <w:t>квизы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челленжи</w:t>
      </w:r>
      <w:proofErr w:type="spellEnd"/>
      <w:r>
        <w:rPr>
          <w:szCs w:val="28"/>
        </w:rPr>
        <w:t xml:space="preserve"> и акции  с четкой схемой подсчета участников возможны </w:t>
      </w:r>
      <w:r w:rsidR="00D36148">
        <w:rPr>
          <w:szCs w:val="28"/>
        </w:rPr>
        <w:t>для реализации и в 2022 году.</w:t>
      </w:r>
    </w:p>
    <w:p w:rsidR="00CF37AE" w:rsidRPr="000A1B3C" w:rsidRDefault="00CF37AE" w:rsidP="00A20662">
      <w:pPr>
        <w:pStyle w:val="a3"/>
        <w:spacing w:line="360" w:lineRule="auto"/>
        <w:jc w:val="center"/>
        <w:rPr>
          <w:b/>
          <w:szCs w:val="28"/>
        </w:rPr>
      </w:pPr>
      <w:r w:rsidRPr="000A1B3C">
        <w:rPr>
          <w:b/>
          <w:color w:val="000000"/>
          <w:szCs w:val="28"/>
        </w:rPr>
        <w:t xml:space="preserve">Раздел 6. </w:t>
      </w:r>
      <w:r w:rsidRPr="000A1B3C">
        <w:rPr>
          <w:b/>
          <w:szCs w:val="28"/>
        </w:rPr>
        <w:t>Вовлечение в деятельность учреждения подростков и молодежи, находящихся в трудной жизненной ситуации.</w:t>
      </w:r>
    </w:p>
    <w:p w:rsidR="00D36148" w:rsidRDefault="00D36148" w:rsidP="001F421B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За 2021год  количество </w:t>
      </w:r>
      <w:proofErr w:type="gramStart"/>
      <w:r>
        <w:rPr>
          <w:szCs w:val="28"/>
        </w:rPr>
        <w:t>подростков, переданных для организации профилактической работы в учреждение увеличилось</w:t>
      </w:r>
      <w:proofErr w:type="gramEnd"/>
      <w:r>
        <w:rPr>
          <w:szCs w:val="28"/>
        </w:rPr>
        <w:t xml:space="preserve"> на 36% и составило 80 человек.</w:t>
      </w:r>
      <w:r w:rsidR="001F421B">
        <w:rPr>
          <w:szCs w:val="28"/>
        </w:rPr>
        <w:t xml:space="preserve"> В течение года велась работа систематическая работа с этой категорией молодежи по привлечению их к занятиям и мероприятиям проектов. В итоге  8 человек  систематически занимаются в клубных формированиях, что составляет более 10 %. Участвуют в мероприятиях  и проектах 20% подростков. </w:t>
      </w:r>
      <w:r>
        <w:rPr>
          <w:szCs w:val="28"/>
        </w:rPr>
        <w:t xml:space="preserve"> </w:t>
      </w:r>
    </w:p>
    <w:p w:rsidR="00D36148" w:rsidRDefault="001F421B" w:rsidP="001F421B">
      <w:pPr>
        <w:spacing w:after="0"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течение отчетного периода систематически специалист по социальной работ</w:t>
      </w:r>
      <w:r w:rsidR="003A2696">
        <w:rPr>
          <w:szCs w:val="28"/>
        </w:rPr>
        <w:t xml:space="preserve">е с молодежью </w:t>
      </w:r>
      <w:r>
        <w:rPr>
          <w:szCs w:val="28"/>
        </w:rPr>
        <w:t xml:space="preserve">  </w:t>
      </w:r>
      <w:r w:rsidR="00D36148">
        <w:rPr>
          <w:szCs w:val="28"/>
        </w:rPr>
        <w:t xml:space="preserve">принимает участие в заседании </w:t>
      </w:r>
      <w:proofErr w:type="spellStart"/>
      <w:r w:rsidR="00D36148">
        <w:rPr>
          <w:szCs w:val="28"/>
        </w:rPr>
        <w:t>КДНиЗП</w:t>
      </w:r>
      <w:proofErr w:type="spellEnd"/>
      <w:r w:rsidR="00D36148">
        <w:rPr>
          <w:szCs w:val="28"/>
        </w:rPr>
        <w:t xml:space="preserve">, а также участие в проведении часов-контроля, на которых проводится информационно-агитационная работа по привлечению подростков, стоящих на учете в </w:t>
      </w:r>
      <w:proofErr w:type="spellStart"/>
      <w:r w:rsidR="00D36148">
        <w:rPr>
          <w:szCs w:val="28"/>
        </w:rPr>
        <w:t>КДНиЗП</w:t>
      </w:r>
      <w:proofErr w:type="spellEnd"/>
      <w:r w:rsidR="00D36148">
        <w:rPr>
          <w:szCs w:val="28"/>
        </w:rPr>
        <w:t xml:space="preserve"> Первомайского района к участию в мероприятиях и реализации проектов, к систематическим занятиям в клубных формированиях, участию в мероприятиях и проектах. </w:t>
      </w:r>
      <w:proofErr w:type="gramEnd"/>
    </w:p>
    <w:p w:rsidR="00D36148" w:rsidRDefault="003A2696" w:rsidP="003A2696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За прошедший год налажено действенное сотрудничество с ОО «</w:t>
      </w:r>
      <w:proofErr w:type="spellStart"/>
      <w:r>
        <w:rPr>
          <w:szCs w:val="28"/>
        </w:rPr>
        <w:t>Ассоль</w:t>
      </w:r>
      <w:proofErr w:type="spellEnd"/>
      <w:r>
        <w:rPr>
          <w:szCs w:val="28"/>
        </w:rPr>
        <w:t xml:space="preserve">» МКУ «Родник», специалисты психологического центра ведут консультации и тренинги не только с подростками, стоящими на учете в различных подразделениях, но и с подростками, молодежью и молодыми семьями в трудной жизненной ситуации. </w:t>
      </w:r>
    </w:p>
    <w:p w:rsidR="003A2696" w:rsidRDefault="003A2696" w:rsidP="003A2696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В 2022 году необходимо организовать вовлечение подростков и молодежи данной категории в проекты различной направленности, реализуемые в учреждении.</w:t>
      </w:r>
    </w:p>
    <w:p w:rsidR="00CF37AE" w:rsidRPr="000A1B3C" w:rsidRDefault="00CF37AE" w:rsidP="00A20662">
      <w:pPr>
        <w:pStyle w:val="a3"/>
        <w:spacing w:line="360" w:lineRule="auto"/>
        <w:jc w:val="center"/>
        <w:rPr>
          <w:b/>
          <w:szCs w:val="28"/>
        </w:rPr>
      </w:pPr>
      <w:r w:rsidRPr="000A1B3C">
        <w:rPr>
          <w:b/>
          <w:szCs w:val="28"/>
        </w:rPr>
        <w:t>Раздел 7. 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</w:p>
    <w:p w:rsidR="00C8140D" w:rsidRPr="000A1B3C" w:rsidRDefault="00CF37AE" w:rsidP="00A20662">
      <w:pPr>
        <w:pStyle w:val="a3"/>
        <w:spacing w:line="360" w:lineRule="auto"/>
        <w:jc w:val="both"/>
        <w:rPr>
          <w:szCs w:val="28"/>
        </w:rPr>
      </w:pPr>
      <w:proofErr w:type="gramStart"/>
      <w:r w:rsidRPr="000A1B3C">
        <w:rPr>
          <w:szCs w:val="28"/>
        </w:rPr>
        <w:t>В 20</w:t>
      </w:r>
      <w:r w:rsidR="003A2696">
        <w:rPr>
          <w:szCs w:val="28"/>
        </w:rPr>
        <w:t>21</w:t>
      </w:r>
      <w:r w:rsidRPr="000A1B3C">
        <w:rPr>
          <w:szCs w:val="28"/>
        </w:rPr>
        <w:t xml:space="preserve"> году клубные формирования активно принимают учас</w:t>
      </w:r>
      <w:r w:rsidR="002F6C73">
        <w:rPr>
          <w:szCs w:val="28"/>
        </w:rPr>
        <w:t>тие в конкурсах и соревнованиях (Вокальные студии, изостудии, хобби-клубы,</w:t>
      </w:r>
      <w:r w:rsidR="002F6C73" w:rsidRPr="002F6C73">
        <w:rPr>
          <w:szCs w:val="28"/>
        </w:rPr>
        <w:t xml:space="preserve"> </w:t>
      </w:r>
      <w:r w:rsidR="002F6C73">
        <w:rPr>
          <w:szCs w:val="28"/>
        </w:rPr>
        <w:t xml:space="preserve">театральные студии, клубы кикбоксинга, клубы гребного слалома и </w:t>
      </w:r>
      <w:proofErr w:type="spellStart"/>
      <w:r w:rsidR="002F6C73">
        <w:rPr>
          <w:szCs w:val="28"/>
        </w:rPr>
        <w:t>каякинга</w:t>
      </w:r>
      <w:proofErr w:type="spellEnd"/>
      <w:r w:rsidR="002F6C73">
        <w:rPr>
          <w:szCs w:val="28"/>
        </w:rPr>
        <w:t>, клуб игры на гитаре «</w:t>
      </w:r>
      <w:r w:rsidR="002F6C73">
        <w:rPr>
          <w:szCs w:val="28"/>
          <w:lang w:val="en-US"/>
        </w:rPr>
        <w:t>PS</w:t>
      </w:r>
      <w:r w:rsidR="002F6C73">
        <w:rPr>
          <w:szCs w:val="28"/>
        </w:rPr>
        <w:t>»</w:t>
      </w:r>
      <w:r w:rsidR="002F6C73" w:rsidRPr="002F6C73">
        <w:rPr>
          <w:szCs w:val="28"/>
        </w:rPr>
        <w:t>)</w:t>
      </w:r>
      <w:r w:rsidR="002F6C73">
        <w:rPr>
          <w:szCs w:val="28"/>
        </w:rPr>
        <w:t xml:space="preserve">, содержание деятельности этих клубных формирований направлено на </w:t>
      </w:r>
      <w:r w:rsidR="00476AC1">
        <w:rPr>
          <w:szCs w:val="28"/>
        </w:rPr>
        <w:t>освоение творческих навыков на высоком уровне,</w:t>
      </w:r>
      <w:r w:rsidRPr="000A1B3C">
        <w:rPr>
          <w:szCs w:val="28"/>
        </w:rPr>
        <w:t xml:space="preserve"> а их руководители характеризуются высоким уровнем мастерства и мотивацией на достижение успеха.</w:t>
      </w:r>
      <w:proofErr w:type="gramEnd"/>
      <w:r w:rsidR="00476AC1">
        <w:rPr>
          <w:szCs w:val="28"/>
        </w:rPr>
        <w:t xml:space="preserve"> В связи с тем, что многие творческие конкурсы и фестивали проходили в онлайн формате, появилась возможность принять участие в большем количестве конкурсов всероссийского и международного уровня.  </w:t>
      </w:r>
      <w:r w:rsidRPr="000A1B3C">
        <w:rPr>
          <w:szCs w:val="28"/>
        </w:rPr>
        <w:t xml:space="preserve"> </w:t>
      </w:r>
      <w:r w:rsidR="00C8140D">
        <w:rPr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37AE" w:rsidRPr="000A1B3C" w:rsidRDefault="0098184B" w:rsidP="00A20662">
      <w:pPr>
        <w:spacing w:after="0" w:line="360" w:lineRule="auto"/>
        <w:jc w:val="both"/>
        <w:rPr>
          <w:szCs w:val="28"/>
        </w:rPr>
      </w:pPr>
      <w:r>
        <w:rPr>
          <w:szCs w:val="28"/>
        </w:rPr>
        <w:t>Результативность участия воспитанников в различных фестивалях, конкурсах,  соревнованиях практичес</w:t>
      </w:r>
      <w:r w:rsidR="00476AC1">
        <w:rPr>
          <w:szCs w:val="28"/>
        </w:rPr>
        <w:t xml:space="preserve">ки стабильна в течение трех лет, </w:t>
      </w:r>
      <w:r>
        <w:rPr>
          <w:szCs w:val="28"/>
        </w:rPr>
        <w:t xml:space="preserve"> </w:t>
      </w:r>
      <w:r w:rsidR="00476AC1">
        <w:rPr>
          <w:szCs w:val="28"/>
        </w:rPr>
        <w:t>идет постоянный рост количества дипломов международного уровня.</w:t>
      </w:r>
    </w:p>
    <w:p w:rsidR="00CF37AE" w:rsidRPr="000A1B3C" w:rsidRDefault="00CF37AE" w:rsidP="00A20662">
      <w:pPr>
        <w:spacing w:after="0" w:line="360" w:lineRule="auto"/>
        <w:ind w:firstLine="708"/>
        <w:jc w:val="center"/>
        <w:rPr>
          <w:b/>
          <w:szCs w:val="28"/>
        </w:rPr>
      </w:pPr>
      <w:r w:rsidRPr="000A1B3C">
        <w:rPr>
          <w:b/>
          <w:szCs w:val="28"/>
        </w:rPr>
        <w:lastRenderedPageBreak/>
        <w:t>Раздел 8. Организация информационного сопровождения деятельности учреждения.</w:t>
      </w:r>
    </w:p>
    <w:p w:rsidR="00F17AFB" w:rsidRDefault="00F17AFB" w:rsidP="00F17AF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2021 году регламент работы информационного сопровождения претерпел изменения в частности благодаря проекту «Новый взгляд», в деятельности которого предусматривалась работа по </w:t>
      </w:r>
      <w:r>
        <w:rPr>
          <w:rFonts w:eastAsia="Times New Roman"/>
          <w:color w:val="000000"/>
          <w:szCs w:val="28"/>
          <w:lang w:eastAsia="ru-RU"/>
        </w:rPr>
        <w:t>проведению </w:t>
      </w:r>
      <w:proofErr w:type="spellStart"/>
      <w:r>
        <w:rPr>
          <w:rFonts w:eastAsia="Times New Roman"/>
          <w:color w:val="000000"/>
          <w:szCs w:val="28"/>
          <w:lang w:eastAsia="ru-RU"/>
        </w:rPr>
        <w:t>ребрендинга</w:t>
      </w:r>
      <w:proofErr w:type="spellEnd"/>
      <w:r>
        <w:rPr>
          <w:rFonts w:eastAsia="Times New Roman"/>
          <w:color w:val="000000"/>
          <w:szCs w:val="28"/>
          <w:lang w:eastAsia="ru-RU"/>
        </w:rPr>
        <w:t> информационного пространства учреждения.</w:t>
      </w:r>
      <w:r>
        <w:rPr>
          <w:szCs w:val="28"/>
        </w:rPr>
        <w:t xml:space="preserve"> Была выстроена четкая регламентированная и структурированная система освещения мероприятий в едином, художественном стиле,  разработанном для </w:t>
      </w:r>
      <w:r w:rsidR="00476AC1">
        <w:rPr>
          <w:szCs w:val="28"/>
        </w:rPr>
        <w:t>каждого из 4</w:t>
      </w:r>
      <w:r>
        <w:rPr>
          <w:szCs w:val="28"/>
        </w:rPr>
        <w:t>-ти основных отделов</w:t>
      </w:r>
      <w:r w:rsidR="00476AC1">
        <w:rPr>
          <w:szCs w:val="28"/>
        </w:rPr>
        <w:t xml:space="preserve"> и </w:t>
      </w:r>
      <w:r>
        <w:rPr>
          <w:szCs w:val="28"/>
        </w:rPr>
        <w:t xml:space="preserve"> Дома молодежи. </w:t>
      </w:r>
    </w:p>
    <w:p w:rsidR="00F17AFB" w:rsidRDefault="00F17AFB" w:rsidP="00F17AF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Развитие Учреждения, и привлечение в него молодежи невозможно без эффективного информационного сопровождения его деятельности, которое включает в себя создание и поддержку электронных ресурсов учреждения, освещение деятельности учреждения на собственных информационных источниках и в СМИ, создание и освещение различных информационных поводов, реклама учреждения, привлечение компаний-партнеров. </w:t>
      </w:r>
      <w:r>
        <w:rPr>
          <w:bCs/>
          <w:szCs w:val="28"/>
        </w:rPr>
        <w:t xml:space="preserve">Своевременная публикация информационного контента в официальных группах </w:t>
      </w:r>
      <w:proofErr w:type="spellStart"/>
      <w:r>
        <w:rPr>
          <w:bCs/>
          <w:szCs w:val="28"/>
        </w:rPr>
        <w:t>ВКонтакте</w:t>
      </w:r>
      <w:proofErr w:type="spellEnd"/>
      <w:r>
        <w:rPr>
          <w:bCs/>
          <w:szCs w:val="28"/>
        </w:rPr>
        <w:t xml:space="preserve"> и </w:t>
      </w:r>
      <w:proofErr w:type="spellStart"/>
      <w:r>
        <w:rPr>
          <w:bCs/>
          <w:szCs w:val="28"/>
        </w:rPr>
        <w:t>Инстаграм</w:t>
      </w:r>
      <w:proofErr w:type="spellEnd"/>
      <w:r>
        <w:rPr>
          <w:bCs/>
          <w:szCs w:val="28"/>
        </w:rPr>
        <w:t xml:space="preserve"> осуществляется менеджерами по связям с общественностью Учреждения и его основных отделов, а так же администраторами молодежных пространств.</w:t>
      </w:r>
    </w:p>
    <w:p w:rsidR="00F17AFB" w:rsidRDefault="00F17AFB" w:rsidP="00F17AF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Информационное пространство Учреждения представлено </w:t>
      </w:r>
      <w:proofErr w:type="spellStart"/>
      <w:r>
        <w:rPr>
          <w:szCs w:val="28"/>
        </w:rPr>
        <w:t>аккаунтом</w:t>
      </w:r>
      <w:proofErr w:type="spellEnd"/>
      <w:r>
        <w:rPr>
          <w:szCs w:val="28"/>
        </w:rPr>
        <w:t xml:space="preserve"> и  группой в социальной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», которая является самой посещаемой и востребованной; </w:t>
      </w:r>
      <w:proofErr w:type="spellStart"/>
      <w:r>
        <w:rPr>
          <w:szCs w:val="28"/>
        </w:rPr>
        <w:t>аккаунтами</w:t>
      </w:r>
      <w:proofErr w:type="spellEnd"/>
      <w:r>
        <w:rPr>
          <w:szCs w:val="28"/>
        </w:rPr>
        <w:t xml:space="preserve"> в социальной сети </w:t>
      </w:r>
      <w:proofErr w:type="spellStart"/>
      <w:r>
        <w:rPr>
          <w:szCs w:val="28"/>
        </w:rPr>
        <w:t>Facebook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Instagram</w:t>
      </w:r>
      <w:proofErr w:type="spellEnd"/>
      <w:r>
        <w:rPr>
          <w:szCs w:val="28"/>
        </w:rPr>
        <w:t xml:space="preserve">, Тик-ток и на </w:t>
      </w:r>
      <w:proofErr w:type="spellStart"/>
      <w:r>
        <w:rPr>
          <w:szCs w:val="28"/>
        </w:rPr>
        <w:t>видеохостинге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Youtube</w:t>
      </w:r>
      <w:proofErr w:type="spellEnd"/>
      <w:r>
        <w:rPr>
          <w:szCs w:val="28"/>
        </w:rPr>
        <w:t xml:space="preserve">. </w:t>
      </w:r>
    </w:p>
    <w:p w:rsidR="00F17AFB" w:rsidRDefault="00F17AFB" w:rsidP="00F17AF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Каждое структурное подразделение сосредоточено на производстве и выпуске </w:t>
      </w:r>
      <w:proofErr w:type="gramStart"/>
      <w:r>
        <w:rPr>
          <w:szCs w:val="28"/>
        </w:rPr>
        <w:t>тематического</w:t>
      </w:r>
      <w:proofErr w:type="gramEnd"/>
      <w:r>
        <w:rPr>
          <w:szCs w:val="28"/>
        </w:rPr>
        <w:t xml:space="preserve"> контента. Сообщества основных отделов учреждения увеличили число своих подписчиков в среднем в 2,5 раза: «Меридиан» на начало периода имел 101 подписчика страницы, на конец периода 243ч.; «Сфера» – 24 человека на начало, на конец -133; «Перспектива» - 53 человека, на конец периода 139 и «Чайка» с 60 до 133 человек. </w:t>
      </w:r>
      <w:proofErr w:type="spellStart"/>
      <w:r>
        <w:rPr>
          <w:szCs w:val="28"/>
        </w:rPr>
        <w:t>Аккаунт</w:t>
      </w:r>
      <w:proofErr w:type="spellEnd"/>
      <w:r>
        <w:rPr>
          <w:szCs w:val="28"/>
        </w:rPr>
        <w:t xml:space="preserve"> Дома молодежи и сообщество повысили наполняемость подписчиков на 300 участников.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257800" cy="3165475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szCs w:val="28"/>
        </w:rPr>
        <w:t>Анализируя показатели группы МБУ МЦ «Дом молодежи» в социальной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отмечается</w:t>
      </w:r>
      <w:r>
        <w:rPr>
          <w:b/>
          <w:szCs w:val="28"/>
        </w:rPr>
        <w:t xml:space="preserve">  </w:t>
      </w:r>
      <w:r>
        <w:rPr>
          <w:szCs w:val="28"/>
        </w:rPr>
        <w:t>стабильное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увеличение количества подписчиков группы. </w:t>
      </w:r>
      <w:r>
        <w:rPr>
          <w:bCs/>
          <w:szCs w:val="28"/>
        </w:rPr>
        <w:t>В 2020 году, на фоне высокого информационного шума в связи с пандемией, были массовые отписки в группах всех структурных подразделений. Нам удалось вернуть лояльность и набрать новую аудиторию в период выхода из самоизоляции.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340" cy="3207385"/>
            <wp:effectExtent l="0" t="0" r="0" b="0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17AFB" w:rsidRDefault="00F17AFB" w:rsidP="00F17AFB">
      <w:pPr>
        <w:pStyle w:val="a5"/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bCs/>
          <w:szCs w:val="28"/>
        </w:rPr>
      </w:pPr>
    </w:p>
    <w:p w:rsidR="00F17AFB" w:rsidRDefault="00F17AFB" w:rsidP="00F17AFB">
      <w:pPr>
        <w:tabs>
          <w:tab w:val="center" w:pos="4677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«Меридиан»</w:t>
      </w:r>
      <w:r>
        <w:rPr>
          <w:szCs w:val="28"/>
        </w:rPr>
        <w:tab/>
        <w:t xml:space="preserve">                        «Перспектива»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2729230" cy="1939925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798445" cy="1988185"/>
            <wp:effectExtent l="19050" t="0" r="1905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</w:p>
    <w:p w:rsidR="00F17AFB" w:rsidRDefault="00F17AFB" w:rsidP="00F17AFB">
      <w:pPr>
        <w:tabs>
          <w:tab w:val="center" w:pos="4677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«Сфера»</w:t>
      </w:r>
      <w:r>
        <w:rPr>
          <w:szCs w:val="28"/>
        </w:rPr>
        <w:tab/>
        <w:t xml:space="preserve">           «Чайка»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757170" cy="1953260"/>
            <wp:effectExtent l="19050" t="0" r="508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757170" cy="1967230"/>
            <wp:effectExtent l="19050" t="0" r="508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szCs w:val="28"/>
        </w:rPr>
        <w:t>«Дом молодежи»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33370" cy="2064385"/>
            <wp:effectExtent l="19050" t="0" r="508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Ежедневные новости, анонсы мероприятий, пресс-релизы, опросы и викторины вызывают интерес у молодежи.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Освещается деятельность проектов, ведутся интерактивные рубрики. Повысились требования к цифровому </w:t>
      </w:r>
      <w:proofErr w:type="spellStart"/>
      <w:r>
        <w:rPr>
          <w:szCs w:val="28"/>
        </w:rPr>
        <w:t>контенту</w:t>
      </w:r>
      <w:proofErr w:type="spellEnd"/>
      <w:r>
        <w:rPr>
          <w:szCs w:val="28"/>
        </w:rPr>
        <w:t>, его качеству и эстетическому оформлению, контент стал более привлекательным.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340" cy="3207385"/>
            <wp:effectExtent l="0" t="0" r="0" b="0"/>
            <wp:docPr id="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Количество подписчиков страницы учреждения в </w:t>
      </w:r>
      <w:proofErr w:type="spellStart"/>
      <w:r>
        <w:rPr>
          <w:szCs w:val="28"/>
          <w:lang w:val="en-US"/>
        </w:rPr>
        <w:t>Instagram</w:t>
      </w:r>
      <w:proofErr w:type="spellEnd"/>
      <w:r w:rsidRPr="00F17AFB">
        <w:rPr>
          <w:szCs w:val="28"/>
        </w:rPr>
        <w:t xml:space="preserve"> </w:t>
      </w:r>
      <w:r>
        <w:rPr>
          <w:szCs w:val="28"/>
        </w:rPr>
        <w:t xml:space="preserve"> в 2021 году увеличилось более чем на 250 человек. В данном направлении был разработан концептуальный подход к ведению страницы Учреждения, что повлияло на увеличение количества подписчиков. Регулярное освещение событий, мероприятий не только в публикуемых постах, но и трансляция историй происходящих событий вызвала интерес к деятельности Учреждения в целом. </w:t>
      </w:r>
    </w:p>
    <w:p w:rsidR="00CF37AE" w:rsidRPr="000A1B3C" w:rsidRDefault="00CF37AE" w:rsidP="00A20662">
      <w:pPr>
        <w:spacing w:after="0" w:line="360" w:lineRule="auto"/>
        <w:ind w:firstLine="708"/>
        <w:jc w:val="center"/>
        <w:rPr>
          <w:b/>
          <w:szCs w:val="28"/>
        </w:rPr>
      </w:pPr>
      <w:r w:rsidRPr="000A1B3C">
        <w:rPr>
          <w:b/>
          <w:szCs w:val="28"/>
        </w:rPr>
        <w:t>Раздел 9. Информация о кадровом составе учреждения.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szCs w:val="28"/>
        </w:rPr>
        <w:t>Общая численность работников МБУ МЦ «Дом молодежи» в 2021 г. составила 117ч. на 01.11.2021, на 15.11.2021 год, численность увеличилась и составила 119 сотрудников. Данный показатель превысил состав по сравнению с 2020 годом на 7 человек.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6845" cy="2750185"/>
            <wp:effectExtent l="0" t="0" r="0" b="0"/>
            <wp:docPr id="2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szCs w:val="28"/>
        </w:rPr>
        <w:t>Характеризуя состав работников учреждения по основной деятельности, следует отметить,  что в 2021 году 60,3% из них составляют руководители клубных формирований; 19 % - специалисты по работе с молодежью, 1,59% - ССРМ,  и 4.7%  - педагоги-организаторы. Идет планомерный процесс замещения педагогических работников специалистами по работе с молодежью.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340" cy="3207385"/>
            <wp:effectExtent l="0" t="0" r="0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17AFB" w:rsidRDefault="00F17AFB" w:rsidP="00F17AFB">
      <w:pPr>
        <w:spacing w:after="0" w:line="360" w:lineRule="auto"/>
        <w:jc w:val="both"/>
        <w:rPr>
          <w:b/>
          <w:szCs w:val="28"/>
        </w:rPr>
      </w:pPr>
    </w:p>
    <w:p w:rsidR="00F17AFB" w:rsidRDefault="00F17AFB" w:rsidP="00F17AFB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54,35% сотрудников имеют высшее образование, один из них  - высшее профильное. Общий трудовой стаж свыше 10 лет у 50 % работников, а менее 2 лет -  у 17,39 % сотрудников, причем стаж работы в отрасли менее 2 лет более чем у 36,96% сотрудников. Проводится систематическая работа </w:t>
      </w:r>
      <w:r>
        <w:rPr>
          <w:szCs w:val="28"/>
        </w:rPr>
        <w:lastRenderedPageBreak/>
        <w:t xml:space="preserve">методических объединений, обучающих семинаров различной тематики, </w:t>
      </w:r>
      <w:proofErr w:type="spellStart"/>
      <w:r>
        <w:rPr>
          <w:szCs w:val="28"/>
        </w:rPr>
        <w:t>вебинаров</w:t>
      </w:r>
      <w:proofErr w:type="spellEnd"/>
      <w:r>
        <w:rPr>
          <w:szCs w:val="28"/>
        </w:rPr>
        <w:t>, курсов для молодых специалистов Дома молодежи.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</w:p>
    <w:p w:rsidR="00F17AFB" w:rsidRDefault="00F17AFB" w:rsidP="00F17AFB">
      <w:pPr>
        <w:spacing w:after="0" w:line="36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Раздел 10. Повышение квалификации специалистов по основной деятельности.</w:t>
      </w:r>
    </w:p>
    <w:p w:rsidR="00F17AFB" w:rsidRDefault="00F17AFB" w:rsidP="00F17A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2021 году осуществлялась планомерная работа по повышению профессионального уровня специалистов по основной деятельности МБУ МЦ «Дом молодежи». Данная задача решалась через различные формы: курсы повышения квалификации (для СРМ, октябрь-ноябрь, НГПУ, 72 часа), тематические семинары и семинары-практикумы, мастер-классы и </w:t>
      </w:r>
      <w:proofErr w:type="spellStart"/>
      <w:r>
        <w:rPr>
          <w:szCs w:val="28"/>
        </w:rPr>
        <w:t>воркшопы</w:t>
      </w:r>
      <w:proofErr w:type="spellEnd"/>
      <w:r>
        <w:rPr>
          <w:szCs w:val="28"/>
        </w:rPr>
        <w:t>, тренинги (как внутри, так и вне учреждения), участие в научно-практических конференциях и форумах различного уровня (городских, межрегиональных, всероссийских), круглых столах, методических совещаниях и т. д.</w:t>
      </w:r>
    </w:p>
    <w:p w:rsidR="00F17AFB" w:rsidRDefault="00F17AFB" w:rsidP="00F17A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За отчетный период прошли процедуру аттестации 2 специалиста по работе с молодежью на I и II квалификационную категорию,  1 начальник структурного подразделения на соответствие занимаемой должности. Внутри учреждения 2 раза в год планово работает аттестационная комиссия с целью установления соответствия занимаемой должности специалистом и руководящим работникам, присвоение квалификационной категории специалистам, а так же с целью установления права занятия должности работником и соответствия занимаемой должности после установленного испытательного срока. </w:t>
      </w:r>
    </w:p>
    <w:p w:rsidR="00F17AFB" w:rsidRDefault="00F17AFB" w:rsidP="00F17AFB">
      <w:pPr>
        <w:spacing w:after="0" w:line="36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В течение отчетного периода сотрудники учреждения активно и систематически занимались самообразованием в вопросах организации онлайн занятий и мероприятий, приняли участие в работе семинаров и круглых столов в онлайн формате, посещали городские площадки методических объединений, принимали участие в научно-практической конференции 2021г.</w:t>
      </w:r>
    </w:p>
    <w:p w:rsidR="00F17AFB" w:rsidRDefault="00F17AFB" w:rsidP="00F17AFB">
      <w:pPr>
        <w:pStyle w:val="a5"/>
        <w:spacing w:after="0" w:line="360" w:lineRule="auto"/>
        <w:ind w:left="0" w:firstLine="708"/>
        <w:jc w:val="both"/>
        <w:rPr>
          <w:szCs w:val="28"/>
          <w:shd w:val="clear" w:color="auto" w:fill="FFFFFF"/>
        </w:rPr>
      </w:pPr>
      <w:r>
        <w:rPr>
          <w:rFonts w:eastAsia="Times New Roman"/>
          <w:szCs w:val="28"/>
        </w:rPr>
        <w:lastRenderedPageBreak/>
        <w:t xml:space="preserve">Подводя общие итоги деятельности МБУ МЦ «Дом молодежи» за отчетный период, следует отметить, что </w:t>
      </w:r>
      <w:r>
        <w:rPr>
          <w:szCs w:val="28"/>
        </w:rPr>
        <w:t xml:space="preserve">все задачи, обозначенные в рамках выполнения муниципального задания на 2021 год, выполнены. </w:t>
      </w:r>
    </w:p>
    <w:p w:rsidR="00F17AFB" w:rsidRDefault="00F17AFB" w:rsidP="00F17AFB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Задачи деятельности на 2022 год: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Обеспечить выполнение качественных и количественных показателей муниципального задания.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Перевести часть клубных формирований работающих в формате молодежных сообществ, в проекты.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Организовать участие специалистов учреждения в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конкурсах.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rPr>
          <w:rFonts w:eastAsia="Times New Roman"/>
          <w:bCs/>
          <w:color w:val="000000" w:themeColor="text1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Вести деятельность по привлечению подписчиков в социальных сетях </w:t>
      </w:r>
      <w:proofErr w:type="spellStart"/>
      <w:r>
        <w:rPr>
          <w:rFonts w:eastAsia="Times New Roman"/>
          <w:bCs/>
          <w:color w:val="000000" w:themeColor="text1"/>
          <w:szCs w:val="24"/>
          <w:lang w:val="en-US" w:eastAsia="ru-RU"/>
        </w:rPr>
        <w:t>Tik</w:t>
      </w:r>
      <w:proofErr w:type="spellEnd"/>
      <w:r>
        <w:rPr>
          <w:rFonts w:eastAsia="Times New Roman"/>
          <w:bCs/>
          <w:color w:val="000000" w:themeColor="text1"/>
          <w:szCs w:val="24"/>
          <w:lang w:eastAsia="ru-RU"/>
        </w:rPr>
        <w:t>-</w:t>
      </w:r>
      <w:proofErr w:type="spellStart"/>
      <w:r>
        <w:rPr>
          <w:rFonts w:eastAsia="Times New Roman"/>
          <w:bCs/>
          <w:color w:val="000000" w:themeColor="text1"/>
          <w:szCs w:val="24"/>
          <w:lang w:val="en-US" w:eastAsia="ru-RU"/>
        </w:rPr>
        <w:t>tok</w:t>
      </w:r>
      <w:proofErr w:type="spellEnd"/>
      <w:r>
        <w:rPr>
          <w:rFonts w:eastAsia="Times New Roman"/>
          <w:bCs/>
          <w:color w:val="000000" w:themeColor="text1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  <w:szCs w:val="24"/>
          <w:lang w:val="en-US" w:eastAsia="ru-RU"/>
        </w:rPr>
        <w:t>Youtube</w:t>
      </w:r>
      <w:proofErr w:type="spellEnd"/>
      <w:r>
        <w:rPr>
          <w:rFonts w:eastAsia="Times New Roman"/>
          <w:bCs/>
          <w:color w:val="000000" w:themeColor="text1"/>
          <w:szCs w:val="24"/>
          <w:lang w:eastAsia="ru-RU"/>
        </w:rPr>
        <w:t>.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Развивать неформальное образование в рамках реализации проектов.</w:t>
      </w:r>
    </w:p>
    <w:p w:rsidR="00F17AFB" w:rsidRDefault="00F17AFB" w:rsidP="00F17AFB">
      <w:pPr>
        <w:pStyle w:val="a5"/>
        <w:numPr>
          <w:ilvl w:val="0"/>
          <w:numId w:val="13"/>
        </w:numPr>
        <w:spacing w:after="0" w:line="36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Вести деятельность по развитию молодежных пространств различной направленности в помещениях учреждения.</w:t>
      </w:r>
    </w:p>
    <w:p w:rsidR="00F17AFB" w:rsidRDefault="00F17AFB" w:rsidP="00F17AFB">
      <w:pPr>
        <w:pStyle w:val="af1"/>
        <w:numPr>
          <w:ilvl w:val="0"/>
          <w:numId w:val="1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Продолжить работу по организации систематической деятельности с подростками и молодежью, находящимися в трудной жизненной ситуации.</w:t>
      </w:r>
    </w:p>
    <w:p w:rsidR="00F17AFB" w:rsidRDefault="00F17AFB" w:rsidP="00F17AFB">
      <w:pPr>
        <w:pStyle w:val="af1"/>
        <w:numPr>
          <w:ilvl w:val="0"/>
          <w:numId w:val="1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Мотивировать сотрудников на деятельность по повышению уровня профессионального мастерства, курсовую подготовку и переподготовку. </w:t>
      </w:r>
    </w:p>
    <w:p w:rsidR="00F17AFB" w:rsidRDefault="00F17AFB" w:rsidP="00F17AFB">
      <w:pPr>
        <w:spacing w:after="0" w:line="360" w:lineRule="auto"/>
        <w:jc w:val="both"/>
        <w:rPr>
          <w:szCs w:val="28"/>
        </w:rPr>
      </w:pPr>
    </w:p>
    <w:p w:rsidR="00F17AFB" w:rsidRDefault="00F17AFB" w:rsidP="00F17AFB">
      <w:pPr>
        <w:spacing w:after="0" w:line="360" w:lineRule="auto"/>
        <w:ind w:firstLine="708"/>
        <w:jc w:val="both"/>
      </w:pPr>
    </w:p>
    <w:p w:rsidR="00E00D2F" w:rsidRPr="000A1B3C" w:rsidRDefault="00E00D2F" w:rsidP="00F17AFB">
      <w:pPr>
        <w:spacing w:after="0" w:line="360" w:lineRule="auto"/>
        <w:jc w:val="both"/>
      </w:pPr>
    </w:p>
    <w:sectPr w:rsidR="00E00D2F" w:rsidRPr="000A1B3C" w:rsidSect="00DD7B51">
      <w:footerReference w:type="default" r:id="rId27"/>
      <w:pgSz w:w="11906" w:h="16838"/>
      <w:pgMar w:top="1134" w:right="850" w:bottom="709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EA" w:rsidRDefault="00CE6EEA" w:rsidP="000A1B3C">
      <w:pPr>
        <w:spacing w:after="0" w:line="240" w:lineRule="auto"/>
      </w:pPr>
      <w:r>
        <w:separator/>
      </w:r>
    </w:p>
  </w:endnote>
  <w:endnote w:type="continuationSeparator" w:id="0">
    <w:p w:rsidR="00CE6EEA" w:rsidRDefault="00CE6EEA" w:rsidP="000A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895936"/>
    </w:sdtPr>
    <w:sdtContent>
      <w:p w:rsidR="003A2696" w:rsidRDefault="003A2696">
        <w:pPr>
          <w:pStyle w:val="a6"/>
          <w:jc w:val="right"/>
        </w:pPr>
        <w:fldSimple w:instr=" PAGE   \* MERGEFORMAT ">
          <w:r w:rsidR="00044336">
            <w:rPr>
              <w:noProof/>
            </w:rPr>
            <w:t>1</w:t>
          </w:r>
        </w:fldSimple>
      </w:p>
    </w:sdtContent>
  </w:sdt>
  <w:p w:rsidR="003A2696" w:rsidRDefault="003A26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EA" w:rsidRDefault="00CE6EEA" w:rsidP="000A1B3C">
      <w:pPr>
        <w:spacing w:after="0" w:line="240" w:lineRule="auto"/>
      </w:pPr>
      <w:r>
        <w:separator/>
      </w:r>
    </w:p>
  </w:footnote>
  <w:footnote w:type="continuationSeparator" w:id="0">
    <w:p w:rsidR="00CE6EEA" w:rsidRDefault="00CE6EEA" w:rsidP="000A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981"/>
    <w:multiLevelType w:val="hybridMultilevel"/>
    <w:tmpl w:val="9BEE90AC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63F7A"/>
    <w:multiLevelType w:val="hybridMultilevel"/>
    <w:tmpl w:val="D124F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F40AED"/>
    <w:multiLevelType w:val="hybridMultilevel"/>
    <w:tmpl w:val="1D9C3ACC"/>
    <w:lvl w:ilvl="0" w:tplc="009006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24E"/>
    <w:multiLevelType w:val="hybridMultilevel"/>
    <w:tmpl w:val="CBE4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D56"/>
    <w:multiLevelType w:val="hybridMultilevel"/>
    <w:tmpl w:val="80A81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8F6265"/>
    <w:multiLevelType w:val="hybridMultilevel"/>
    <w:tmpl w:val="0D0CFE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7A7A"/>
    <w:multiLevelType w:val="hybridMultilevel"/>
    <w:tmpl w:val="D26889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01103A"/>
    <w:multiLevelType w:val="hybridMultilevel"/>
    <w:tmpl w:val="6BEC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42555"/>
    <w:multiLevelType w:val="hybridMultilevel"/>
    <w:tmpl w:val="E32A7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24652F4"/>
    <w:multiLevelType w:val="hybridMultilevel"/>
    <w:tmpl w:val="88A252BA"/>
    <w:lvl w:ilvl="0" w:tplc="4144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81584"/>
    <w:multiLevelType w:val="hybridMultilevel"/>
    <w:tmpl w:val="59940244"/>
    <w:lvl w:ilvl="0" w:tplc="113691A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7AE"/>
    <w:rsid w:val="000167EB"/>
    <w:rsid w:val="000320AA"/>
    <w:rsid w:val="0004059D"/>
    <w:rsid w:val="00044336"/>
    <w:rsid w:val="000732F1"/>
    <w:rsid w:val="00091342"/>
    <w:rsid w:val="00097E41"/>
    <w:rsid w:val="000A1B3C"/>
    <w:rsid w:val="000A3737"/>
    <w:rsid w:val="00103A68"/>
    <w:rsid w:val="0011096F"/>
    <w:rsid w:val="00164EB8"/>
    <w:rsid w:val="001862D0"/>
    <w:rsid w:val="001A631D"/>
    <w:rsid w:val="001F421B"/>
    <w:rsid w:val="00210656"/>
    <w:rsid w:val="00216B7A"/>
    <w:rsid w:val="00240CC5"/>
    <w:rsid w:val="00294494"/>
    <w:rsid w:val="002B7B43"/>
    <w:rsid w:val="002C2D85"/>
    <w:rsid w:val="002D436F"/>
    <w:rsid w:val="002F6C73"/>
    <w:rsid w:val="00314094"/>
    <w:rsid w:val="00321651"/>
    <w:rsid w:val="003A2696"/>
    <w:rsid w:val="003D30B5"/>
    <w:rsid w:val="00402B1A"/>
    <w:rsid w:val="00460104"/>
    <w:rsid w:val="00473F38"/>
    <w:rsid w:val="00476AC1"/>
    <w:rsid w:val="0048793B"/>
    <w:rsid w:val="004B33B5"/>
    <w:rsid w:val="004E3620"/>
    <w:rsid w:val="00540B0E"/>
    <w:rsid w:val="00591618"/>
    <w:rsid w:val="00625BED"/>
    <w:rsid w:val="006350D6"/>
    <w:rsid w:val="0068606C"/>
    <w:rsid w:val="006A0F95"/>
    <w:rsid w:val="006C7870"/>
    <w:rsid w:val="006E4298"/>
    <w:rsid w:val="00714F53"/>
    <w:rsid w:val="007263EE"/>
    <w:rsid w:val="0074706F"/>
    <w:rsid w:val="0076061D"/>
    <w:rsid w:val="007A068E"/>
    <w:rsid w:val="007B2954"/>
    <w:rsid w:val="00812C64"/>
    <w:rsid w:val="00877C22"/>
    <w:rsid w:val="00896453"/>
    <w:rsid w:val="008A27D4"/>
    <w:rsid w:val="008A5B90"/>
    <w:rsid w:val="008B37BE"/>
    <w:rsid w:val="008B3AF8"/>
    <w:rsid w:val="009753EA"/>
    <w:rsid w:val="009762F3"/>
    <w:rsid w:val="00976B05"/>
    <w:rsid w:val="0098184B"/>
    <w:rsid w:val="009F3889"/>
    <w:rsid w:val="00A114E6"/>
    <w:rsid w:val="00A20662"/>
    <w:rsid w:val="00A25602"/>
    <w:rsid w:val="00A42BDD"/>
    <w:rsid w:val="00A86086"/>
    <w:rsid w:val="00AB4199"/>
    <w:rsid w:val="00AD691C"/>
    <w:rsid w:val="00AE5D9A"/>
    <w:rsid w:val="00B90A76"/>
    <w:rsid w:val="00B945D4"/>
    <w:rsid w:val="00BD46AB"/>
    <w:rsid w:val="00C21299"/>
    <w:rsid w:val="00C5028A"/>
    <w:rsid w:val="00C8140D"/>
    <w:rsid w:val="00CA6017"/>
    <w:rsid w:val="00CD6FA3"/>
    <w:rsid w:val="00CE0D86"/>
    <w:rsid w:val="00CE5FA3"/>
    <w:rsid w:val="00CE6EEA"/>
    <w:rsid w:val="00CF37AE"/>
    <w:rsid w:val="00D36148"/>
    <w:rsid w:val="00D44C78"/>
    <w:rsid w:val="00D47070"/>
    <w:rsid w:val="00D4759E"/>
    <w:rsid w:val="00D573C1"/>
    <w:rsid w:val="00D61617"/>
    <w:rsid w:val="00D94D14"/>
    <w:rsid w:val="00DA0DD6"/>
    <w:rsid w:val="00DC1350"/>
    <w:rsid w:val="00DD7B51"/>
    <w:rsid w:val="00E00D2F"/>
    <w:rsid w:val="00E54AC8"/>
    <w:rsid w:val="00E62ADB"/>
    <w:rsid w:val="00E747BC"/>
    <w:rsid w:val="00E83764"/>
    <w:rsid w:val="00E9376F"/>
    <w:rsid w:val="00EF0357"/>
    <w:rsid w:val="00EF4A34"/>
    <w:rsid w:val="00F17AFB"/>
    <w:rsid w:val="00F25D28"/>
    <w:rsid w:val="00F435E7"/>
    <w:rsid w:val="00F60269"/>
    <w:rsid w:val="00FB30D6"/>
    <w:rsid w:val="00FF2B16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A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7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F37AE"/>
    <w:pPr>
      <w:ind w:left="720"/>
      <w:contextualSpacing/>
    </w:pPr>
  </w:style>
  <w:style w:type="paragraph" w:customStyle="1" w:styleId="1">
    <w:name w:val="Абзац списка1"/>
    <w:basedOn w:val="a"/>
    <w:rsid w:val="00CF37A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37A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F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7AE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CF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F37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7AE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A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1B3C"/>
    <w:rPr>
      <w:rFonts w:ascii="Times New Roman" w:eastAsia="Calibri" w:hAnsi="Times New Roman" w:cs="Times New Roman"/>
      <w:sz w:val="28"/>
    </w:rPr>
  </w:style>
  <w:style w:type="character" w:styleId="ae">
    <w:name w:val="Strong"/>
    <w:basedOn w:val="a0"/>
    <w:uiPriority w:val="22"/>
    <w:qFormat/>
    <w:rsid w:val="00B945D4"/>
    <w:rPr>
      <w:b/>
      <w:bCs/>
    </w:rPr>
  </w:style>
  <w:style w:type="character" w:styleId="af">
    <w:name w:val="Hyperlink"/>
    <w:basedOn w:val="a0"/>
    <w:uiPriority w:val="99"/>
    <w:semiHidden/>
    <w:unhideWhenUsed/>
    <w:rsid w:val="00DD7B51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FF2B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540B0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40B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клубов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31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33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axId val="95244288"/>
        <c:axId val="95245824"/>
      </c:barChart>
      <c:catAx>
        <c:axId val="95244288"/>
        <c:scaling>
          <c:orientation val="minMax"/>
        </c:scaling>
        <c:axPos val="b"/>
        <c:tickLblPos val="nextTo"/>
        <c:crossAx val="95245824"/>
        <c:crosses val="autoZero"/>
        <c:auto val="1"/>
        <c:lblAlgn val="ctr"/>
        <c:lblOffset val="100"/>
      </c:catAx>
      <c:valAx>
        <c:axId val="95245824"/>
        <c:scaling>
          <c:orientation val="minMax"/>
        </c:scaling>
        <c:axPos val="l"/>
        <c:numFmt formatCode="General" sourceLinked="1"/>
        <c:tickLblPos val="nextTo"/>
        <c:crossAx val="95244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участников</a:t>
            </a:r>
            <a:r>
              <a:rPr lang="ru-RU" baseline="0"/>
              <a:t> групп ВКонтакте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Лист1!$A$7</c:f>
              <c:strCache>
                <c:ptCount val="1"/>
                <c:pt idx="0">
                  <c:v>Меридиан</c:v>
                </c:pt>
              </c:strCache>
            </c:strRef>
          </c:tx>
          <c:cat>
            <c:strRef>
              <c:f>Лист1!$B$6:$C$6</c:f>
              <c:strCache>
                <c:ptCount val="2"/>
                <c:pt idx="0">
                  <c:v>На начало</c:v>
                </c:pt>
                <c:pt idx="1">
                  <c:v>На конец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>
                  <c:v>101</c:v>
                </c:pt>
                <c:pt idx="1">
                  <c:v>243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Сфера</c:v>
                </c:pt>
              </c:strCache>
            </c:strRef>
          </c:tx>
          <c:cat>
            <c:strRef>
              <c:f>Лист1!$B$6:$C$6</c:f>
              <c:strCache>
                <c:ptCount val="2"/>
                <c:pt idx="0">
                  <c:v>На начало</c:v>
                </c:pt>
                <c:pt idx="1">
                  <c:v>На конец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24</c:v>
                </c:pt>
                <c:pt idx="1">
                  <c:v>133</c:v>
                </c:pt>
              </c:numCache>
            </c:numRef>
          </c:val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Перспектива</c:v>
                </c:pt>
              </c:strCache>
            </c:strRef>
          </c:tx>
          <c:cat>
            <c:strRef>
              <c:f>Лист1!$B$6:$C$6</c:f>
              <c:strCache>
                <c:ptCount val="2"/>
                <c:pt idx="0">
                  <c:v>На начало</c:v>
                </c:pt>
                <c:pt idx="1">
                  <c:v>На конец</c:v>
                </c:pt>
              </c:strCache>
            </c:strRef>
          </c:cat>
          <c:val>
            <c:numRef>
              <c:f>Лист1!$B$9:$C$9</c:f>
              <c:numCache>
                <c:formatCode>General</c:formatCode>
                <c:ptCount val="2"/>
                <c:pt idx="0">
                  <c:v>53</c:v>
                </c:pt>
                <c:pt idx="1">
                  <c:v>139</c:v>
                </c:pt>
              </c:numCache>
            </c:numRef>
          </c:val>
        </c:ser>
        <c:ser>
          <c:idx val="3"/>
          <c:order val="3"/>
          <c:tx>
            <c:strRef>
              <c:f>Лист1!$A$10</c:f>
              <c:strCache>
                <c:ptCount val="1"/>
                <c:pt idx="0">
                  <c:v>Чайка</c:v>
                </c:pt>
              </c:strCache>
            </c:strRef>
          </c:tx>
          <c:cat>
            <c:strRef>
              <c:f>Лист1!$B$6:$C$6</c:f>
              <c:strCache>
                <c:ptCount val="2"/>
                <c:pt idx="0">
                  <c:v>На начало</c:v>
                </c:pt>
                <c:pt idx="1">
                  <c:v>На конец</c:v>
                </c:pt>
              </c:strCache>
            </c:strRef>
          </c:cat>
          <c:val>
            <c:numRef>
              <c:f>Лист1!$B$10:$C$10</c:f>
              <c:numCache>
                <c:formatCode>General</c:formatCode>
                <c:ptCount val="2"/>
                <c:pt idx="0">
                  <c:v>60</c:v>
                </c:pt>
                <c:pt idx="1">
                  <c:v>133</c:v>
                </c:pt>
              </c:numCache>
            </c:numRef>
          </c:val>
        </c:ser>
        <c:ser>
          <c:idx val="4"/>
          <c:order val="4"/>
          <c:tx>
            <c:strRef>
              <c:f>Лист1!$A$11</c:f>
              <c:strCache>
                <c:ptCount val="1"/>
                <c:pt idx="0">
                  <c:v>Дом молодежи</c:v>
                </c:pt>
              </c:strCache>
            </c:strRef>
          </c:tx>
          <c:cat>
            <c:strRef>
              <c:f>Лист1!$B$6:$C$6</c:f>
              <c:strCache>
                <c:ptCount val="2"/>
                <c:pt idx="0">
                  <c:v>На начало</c:v>
                </c:pt>
                <c:pt idx="1">
                  <c:v>На конец</c:v>
                </c:pt>
              </c:strCache>
            </c:strRef>
          </c:cat>
          <c:val>
            <c:numRef>
              <c:f>Лист1!$B$11:$C$11</c:f>
              <c:numCache>
                <c:formatCode>General</c:formatCode>
                <c:ptCount val="2"/>
                <c:pt idx="0">
                  <c:v>2549</c:v>
                </c:pt>
                <c:pt idx="1">
                  <c:v>2852</c:v>
                </c:pt>
              </c:numCache>
            </c:numRef>
          </c:val>
        </c:ser>
        <c:dLbls>
          <c:showVal val="1"/>
        </c:dLbls>
        <c:axId val="120855168"/>
        <c:axId val="120865152"/>
      </c:barChart>
      <c:catAx>
        <c:axId val="120855168"/>
        <c:scaling>
          <c:orientation val="minMax"/>
        </c:scaling>
        <c:axPos val="b"/>
        <c:majorTickMark val="none"/>
        <c:tickLblPos val="nextTo"/>
        <c:crossAx val="120865152"/>
        <c:crosses val="autoZero"/>
        <c:auto val="1"/>
        <c:lblAlgn val="ctr"/>
        <c:lblOffset val="100"/>
      </c:catAx>
      <c:valAx>
        <c:axId val="120865152"/>
        <c:scaling>
          <c:orientation val="minMax"/>
        </c:scaling>
        <c:axPos val="l"/>
        <c:majorGridlines/>
        <c:numFmt formatCode="General" sourceLinked="1"/>
        <c:tickLblPos val="nextTo"/>
        <c:crossAx val="120855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подписчиков ВК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7335</c:v>
                </c:pt>
                <c:pt idx="1">
                  <c:v>7506</c:v>
                </c:pt>
                <c:pt idx="2">
                  <c:v>7773</c:v>
                </c:pt>
              </c:numCache>
            </c:numRef>
          </c:val>
        </c:ser>
        <c:axId val="120893824"/>
        <c:axId val="120895360"/>
      </c:barChart>
      <c:catAx>
        <c:axId val="120893824"/>
        <c:scaling>
          <c:orientation val="minMax"/>
        </c:scaling>
        <c:axPos val="b"/>
        <c:tickLblPos val="nextTo"/>
        <c:crossAx val="120895360"/>
        <c:crosses val="autoZero"/>
        <c:auto val="1"/>
        <c:lblAlgn val="ctr"/>
        <c:lblOffset val="100"/>
      </c:catAx>
      <c:valAx>
        <c:axId val="120895360"/>
        <c:scaling>
          <c:orientation val="minMax"/>
        </c:scaling>
        <c:axPos val="l"/>
        <c:majorGridlines/>
        <c:numFmt formatCode="General" sourceLinked="1"/>
        <c:tickLblPos val="nextTo"/>
        <c:crossAx val="120893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подписчиков Instagram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 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597</c:v>
                </c:pt>
                <c:pt idx="1">
                  <c:v>696</c:v>
                </c:pt>
                <c:pt idx="2">
                  <c:v>949</c:v>
                </c:pt>
              </c:numCache>
            </c:numRef>
          </c:val>
        </c:ser>
        <c:axId val="120944512"/>
        <c:axId val="120946048"/>
      </c:barChart>
      <c:catAx>
        <c:axId val="120944512"/>
        <c:scaling>
          <c:orientation val="minMax"/>
        </c:scaling>
        <c:axPos val="b"/>
        <c:tickLblPos val="nextTo"/>
        <c:crossAx val="120946048"/>
        <c:crosses val="autoZero"/>
        <c:auto val="1"/>
        <c:lblAlgn val="ctr"/>
        <c:lblOffset val="100"/>
      </c:catAx>
      <c:valAx>
        <c:axId val="120946048"/>
        <c:scaling>
          <c:orientation val="minMax"/>
        </c:scaling>
        <c:axPos val="l"/>
        <c:majorGridlines/>
        <c:numFmt formatCode="General" sourceLinked="1"/>
        <c:tickLblPos val="nextTo"/>
        <c:crossAx val="120944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сотрудников учреждения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116</c:v>
                </c:pt>
                <c:pt idx="1">
                  <c:v>112</c:v>
                </c:pt>
                <c:pt idx="2">
                  <c:v>119</c:v>
                </c:pt>
              </c:numCache>
            </c:numRef>
          </c:val>
        </c:ser>
        <c:axId val="120987008"/>
        <c:axId val="121087104"/>
      </c:barChart>
      <c:catAx>
        <c:axId val="120987008"/>
        <c:scaling>
          <c:orientation val="minMax"/>
        </c:scaling>
        <c:axPos val="b"/>
        <c:tickLblPos val="nextTo"/>
        <c:crossAx val="121087104"/>
        <c:crosses val="autoZero"/>
        <c:auto val="1"/>
        <c:lblAlgn val="ctr"/>
        <c:lblOffset val="100"/>
      </c:catAx>
      <c:valAx>
        <c:axId val="121087104"/>
        <c:scaling>
          <c:orientation val="minMax"/>
        </c:scaling>
        <c:axPos val="l"/>
        <c:majorGridlines/>
        <c:numFmt formatCode="General" sourceLinked="1"/>
        <c:tickLblPos val="nextTo"/>
        <c:crossAx val="120987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РКФ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0.62000000000000066</c:v>
                </c:pt>
                <c:pt idx="1">
                  <c:v>0.60000000000000064</c:v>
                </c:pt>
                <c:pt idx="2">
                  <c:v>0.60300000000000065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СРМ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</c:v>
                </c:pt>
                <c:pt idx="1">
                  <c:v>0.21000000000000016</c:v>
                </c:pt>
                <c:pt idx="2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7.0000000000000021E-2</c:v>
                </c:pt>
                <c:pt idx="1">
                  <c:v>9.0000000000000024E-2</c:v>
                </c:pt>
                <c:pt idx="2">
                  <c:v>4.7000000000000014E-2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ССРМ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 formatCode="0%">
                  <c:v>2.0000000000000011E-2</c:v>
                </c:pt>
                <c:pt idx="1">
                  <c:v>2.5000000000000001E-2</c:v>
                </c:pt>
                <c:pt idx="2">
                  <c:v>1.5900000000000001E-2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ИФК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0.05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21137024"/>
        <c:axId val="121138560"/>
      </c:barChart>
      <c:catAx>
        <c:axId val="121137024"/>
        <c:scaling>
          <c:orientation val="minMax"/>
        </c:scaling>
        <c:axPos val="b"/>
        <c:tickLblPos val="nextTo"/>
        <c:crossAx val="121138560"/>
        <c:crosses val="autoZero"/>
        <c:auto val="1"/>
        <c:lblAlgn val="ctr"/>
        <c:lblOffset val="100"/>
      </c:catAx>
      <c:valAx>
        <c:axId val="121138560"/>
        <c:scaling>
          <c:orientation val="minMax"/>
        </c:scaling>
        <c:axPos val="l"/>
        <c:majorGridlines/>
        <c:numFmt formatCode="0%" sourceLinked="1"/>
        <c:tickLblPos val="nextTo"/>
        <c:crossAx val="121137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занимающихся в клубах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</c:v>
                </c:pt>
                <c:pt idx="1">
                  <c:v>797</c:v>
                </c:pt>
                <c:pt idx="2">
                  <c:v>253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</c:v>
                </c:pt>
                <c:pt idx="1">
                  <c:v>811</c:v>
                </c:pt>
                <c:pt idx="2">
                  <c:v>228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здоровом образе жизни</c:v>
                </c:pt>
                <c:pt idx="3">
                  <c:v>Гражданское и патриотическе воспитание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199</c:v>
                </c:pt>
                <c:pt idx="1">
                  <c:v>804</c:v>
                </c:pt>
                <c:pt idx="2">
                  <c:v>257</c:v>
                </c:pt>
                <c:pt idx="3">
                  <c:v>18</c:v>
                </c:pt>
              </c:numCache>
            </c:numRef>
          </c:val>
        </c:ser>
        <c:dLbls>
          <c:showVal val="1"/>
        </c:dLbls>
        <c:axId val="102024704"/>
        <c:axId val="103927808"/>
      </c:barChart>
      <c:catAx>
        <c:axId val="102024704"/>
        <c:scaling>
          <c:orientation val="minMax"/>
        </c:scaling>
        <c:axPos val="b"/>
        <c:tickLblPos val="nextTo"/>
        <c:crossAx val="103927808"/>
        <c:crosses val="autoZero"/>
        <c:auto val="1"/>
        <c:lblAlgn val="ctr"/>
        <c:lblOffset val="100"/>
      </c:catAx>
      <c:valAx>
        <c:axId val="103927808"/>
        <c:scaling>
          <c:orientation val="minMax"/>
        </c:scaling>
        <c:axPos val="l"/>
        <c:numFmt formatCode="General" sourceLinked="1"/>
        <c:tickLblPos val="nextTo"/>
        <c:crossAx val="102024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занимающихся </a:t>
            </a:r>
          </a:p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3-7 лет</c:v>
                </c:pt>
                <c:pt idx="1">
                  <c:v>8-13 лет</c:v>
                </c:pt>
                <c:pt idx="2">
                  <c:v>14-18 лет</c:v>
                </c:pt>
                <c:pt idx="3">
                  <c:v>19-30 лет</c:v>
                </c:pt>
                <c:pt idx="4">
                  <c:v>от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103</c:v>
                </c:pt>
                <c:pt idx="1">
                  <c:v>513</c:v>
                </c:pt>
                <c:pt idx="2">
                  <c:v>262</c:v>
                </c:pt>
                <c:pt idx="3">
                  <c:v>139</c:v>
                </c:pt>
                <c:pt idx="4">
                  <c:v>161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3-7 лет</c:v>
                </c:pt>
                <c:pt idx="1">
                  <c:v>8-13 лет</c:v>
                </c:pt>
                <c:pt idx="2">
                  <c:v>14-18 лет</c:v>
                </c:pt>
                <c:pt idx="3">
                  <c:v>19-30 лет</c:v>
                </c:pt>
                <c:pt idx="4">
                  <c:v>от 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</c:v>
                </c:pt>
                <c:pt idx="1">
                  <c:v>541</c:v>
                </c:pt>
                <c:pt idx="2">
                  <c:v>233</c:v>
                </c:pt>
                <c:pt idx="3">
                  <c:v>134</c:v>
                </c:pt>
                <c:pt idx="4">
                  <c:v>168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3-7 лет</c:v>
                </c:pt>
                <c:pt idx="1">
                  <c:v>8-13 лет</c:v>
                </c:pt>
                <c:pt idx="2">
                  <c:v>14-18 лет</c:v>
                </c:pt>
                <c:pt idx="3">
                  <c:v>19-30 лет</c:v>
                </c:pt>
                <c:pt idx="4">
                  <c:v>от 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594</c:v>
                </c:pt>
                <c:pt idx="2">
                  <c:v>236</c:v>
                </c:pt>
                <c:pt idx="3">
                  <c:v>158</c:v>
                </c:pt>
                <c:pt idx="4">
                  <c:v>154</c:v>
                </c:pt>
              </c:numCache>
            </c:numRef>
          </c:val>
        </c:ser>
        <c:dLbls>
          <c:showVal val="1"/>
        </c:dLbls>
        <c:axId val="104926592"/>
        <c:axId val="115891584"/>
      </c:barChart>
      <c:catAx>
        <c:axId val="104926592"/>
        <c:scaling>
          <c:orientation val="minMax"/>
        </c:scaling>
        <c:axPos val="b"/>
        <c:tickLblPos val="nextTo"/>
        <c:crossAx val="115891584"/>
        <c:crosses val="autoZero"/>
        <c:auto val="1"/>
        <c:lblAlgn val="ctr"/>
        <c:lblOffset val="100"/>
      </c:catAx>
      <c:valAx>
        <c:axId val="115891584"/>
        <c:scaling>
          <c:orientation val="minMax"/>
        </c:scaling>
        <c:axPos val="l"/>
        <c:numFmt formatCode="General" sourceLinked="1"/>
        <c:tickLblPos val="nextTo"/>
        <c:crossAx val="104926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занимающихся </a:t>
            </a:r>
          </a:p>
          <a:p>
            <a:pPr>
              <a:defRPr/>
            </a:pPr>
            <a:r>
              <a:rPr lang="ru-RU"/>
              <a:t>по занятости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ССУЗов</c:v>
                </c:pt>
                <c:pt idx="3">
                  <c:v>студенты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788</c:v>
                </c:pt>
                <c:pt idx="2">
                  <c:v>45</c:v>
                </c:pt>
                <c:pt idx="3">
                  <c:v>29</c:v>
                </c:pt>
                <c:pt idx="4">
                  <c:v>248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ССУЗов</c:v>
                </c:pt>
                <c:pt idx="3">
                  <c:v>студенты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</c:v>
                </c:pt>
                <c:pt idx="1">
                  <c:v>736</c:v>
                </c:pt>
                <c:pt idx="2">
                  <c:v>62</c:v>
                </c:pt>
                <c:pt idx="3">
                  <c:v>39</c:v>
                </c:pt>
                <c:pt idx="4">
                  <c:v>258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ССУЗов</c:v>
                </c:pt>
                <c:pt idx="3">
                  <c:v>студенты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832</c:v>
                </c:pt>
                <c:pt idx="2">
                  <c:v>56</c:v>
                </c:pt>
                <c:pt idx="3">
                  <c:v>35</c:v>
                </c:pt>
                <c:pt idx="4">
                  <c:v>250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axId val="120993664"/>
        <c:axId val="121026048"/>
      </c:barChart>
      <c:catAx>
        <c:axId val="120993664"/>
        <c:scaling>
          <c:orientation val="minMax"/>
        </c:scaling>
        <c:axPos val="b"/>
        <c:tickLblPos val="nextTo"/>
        <c:crossAx val="121026048"/>
        <c:crosses val="autoZero"/>
        <c:auto val="1"/>
        <c:lblAlgn val="ctr"/>
        <c:lblOffset val="100"/>
      </c:catAx>
      <c:valAx>
        <c:axId val="121026048"/>
        <c:scaling>
          <c:orientation val="minMax"/>
        </c:scaling>
        <c:axPos val="l"/>
        <c:numFmt formatCode="General" sourceLinked="1"/>
        <c:tickLblPos val="nextTo"/>
        <c:crossAx val="120993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проектов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молодежи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ориентирование на рынке труда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 подростков и молодежи ТЖС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 деятельности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dLbls>
          <c:showVal val="1"/>
        </c:dLbls>
        <c:axId val="128821888"/>
        <c:axId val="134100096"/>
      </c:barChart>
      <c:catAx>
        <c:axId val="12882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4100096"/>
        <c:crosses val="autoZero"/>
        <c:auto val="1"/>
        <c:lblAlgn val="ctr"/>
        <c:lblOffset val="100"/>
      </c:catAx>
      <c:valAx>
        <c:axId val="134100096"/>
        <c:scaling>
          <c:orientation val="minMax"/>
        </c:scaling>
        <c:axPos val="l"/>
        <c:numFmt formatCode="General" sourceLinked="1"/>
        <c:tickLblPos val="nextTo"/>
        <c:crossAx val="12882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11176223420063"/>
          <c:y val="0.11988728397628395"/>
          <c:w val="0.36419341176020292"/>
          <c:h val="0.8639820659490778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привлеченых</a:t>
            </a:r>
            <a:r>
              <a:rPr lang="ru-RU" baseline="0"/>
              <a:t> участников  проектов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8.5718118218538739E-2"/>
          <c:y val="0.16388231668141259"/>
          <c:w val="0.68638784120432317"/>
          <c:h val="0.701215811530045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4333</c:v>
                </c:pt>
                <c:pt idx="1">
                  <c:v>4330</c:v>
                </c:pt>
                <c:pt idx="2">
                  <c:v>3530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молодежи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1123</c:v>
                </c:pt>
                <c:pt idx="1">
                  <c:v>8250</c:v>
                </c:pt>
                <c:pt idx="2">
                  <c:v>800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960</c:v>
                </c:pt>
                <c:pt idx="1">
                  <c:v>360</c:v>
                </c:pt>
                <c:pt idx="2">
                  <c:v>780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ориентирование на рынке труда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476</c:v>
                </c:pt>
                <c:pt idx="1">
                  <c:v>450</c:v>
                </c:pt>
                <c:pt idx="2">
                  <c:v>440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 подростков и молодежи ТЖС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240</c:v>
                </c:pt>
                <c:pt idx="2">
                  <c:v>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 деятельности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2">
                  <c:v>50</c:v>
                </c:pt>
              </c:numCache>
            </c:numRef>
          </c:val>
        </c:ser>
        <c:dLbls>
          <c:showVal val="1"/>
        </c:dLbls>
        <c:axId val="148020608"/>
        <c:axId val="151258240"/>
      </c:barChart>
      <c:catAx>
        <c:axId val="14802060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51258240"/>
        <c:crosses val="autoZero"/>
        <c:auto val="1"/>
        <c:lblAlgn val="ctr"/>
        <c:lblOffset val="100"/>
      </c:catAx>
      <c:valAx>
        <c:axId val="151258240"/>
        <c:scaling>
          <c:orientation val="minMax"/>
        </c:scaling>
        <c:axPos val="l"/>
        <c:numFmt formatCode="General" sourceLinked="1"/>
        <c:tickLblPos val="nextTo"/>
        <c:crossAx val="14802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69315397055092"/>
          <c:y val="0.11107142857142857"/>
          <c:w val="0.24630684602945074"/>
          <c:h val="0.8889285862146691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Районные мероприятия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axId val="151363584"/>
        <c:axId val="151365888"/>
      </c:barChart>
      <c:catAx>
        <c:axId val="151363584"/>
        <c:scaling>
          <c:orientation val="minMax"/>
        </c:scaling>
        <c:axPos val="b"/>
        <c:tickLblPos val="nextTo"/>
        <c:crossAx val="151365888"/>
        <c:crosses val="autoZero"/>
        <c:auto val="1"/>
        <c:lblAlgn val="ctr"/>
        <c:lblOffset val="100"/>
      </c:catAx>
      <c:valAx>
        <c:axId val="151365888"/>
        <c:scaling>
          <c:orientation val="minMax"/>
        </c:scaling>
        <c:axPos val="l"/>
        <c:majorGridlines/>
        <c:numFmt formatCode="General" sourceLinked="1"/>
        <c:tickLblPos val="nextTo"/>
        <c:crossAx val="151363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6650</c:v>
                </c:pt>
                <c:pt idx="1">
                  <c:v>6100</c:v>
                </c:pt>
                <c:pt idx="2">
                  <c:v>5750</c:v>
                </c:pt>
              </c:numCache>
            </c:numRef>
          </c:val>
        </c:ser>
        <c:axId val="117321088"/>
        <c:axId val="117331072"/>
      </c:barChart>
      <c:catAx>
        <c:axId val="117321088"/>
        <c:scaling>
          <c:orientation val="minMax"/>
        </c:scaling>
        <c:axPos val="b"/>
        <c:tickLblPos val="nextTo"/>
        <c:crossAx val="117331072"/>
        <c:crosses val="autoZero"/>
        <c:auto val="1"/>
        <c:lblAlgn val="ctr"/>
        <c:lblOffset val="100"/>
      </c:catAx>
      <c:valAx>
        <c:axId val="117331072"/>
        <c:scaling>
          <c:orientation val="minMax"/>
        </c:scaling>
        <c:axPos val="l"/>
        <c:majorGridlines/>
        <c:numFmt formatCode="General" sourceLinked="1"/>
        <c:tickLblPos val="nextTo"/>
        <c:crossAx val="11732108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Международные конкурсы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108</c:v>
                </c:pt>
                <c:pt idx="2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Федеральные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46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51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Городские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2020год</c:v>
                </c:pt>
                <c:pt idx="2">
                  <c:v>2021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41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axId val="116163328"/>
        <c:axId val="116164864"/>
      </c:barChart>
      <c:catAx>
        <c:axId val="116163328"/>
        <c:scaling>
          <c:orientation val="minMax"/>
        </c:scaling>
        <c:axPos val="b"/>
        <c:tickLblPos val="nextTo"/>
        <c:crossAx val="116164864"/>
        <c:crosses val="autoZero"/>
        <c:auto val="1"/>
        <c:lblAlgn val="ctr"/>
        <c:lblOffset val="100"/>
      </c:catAx>
      <c:valAx>
        <c:axId val="116164864"/>
        <c:scaling>
          <c:orientation val="minMax"/>
        </c:scaling>
        <c:axPos val="l"/>
        <c:majorGridlines/>
        <c:numFmt formatCode="General" sourceLinked="1"/>
        <c:tickLblPos val="nextTo"/>
        <c:crossAx val="11616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6D70-6940-4C7A-80E4-14B7632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23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9</cp:revision>
  <dcterms:created xsi:type="dcterms:W3CDTF">2021-11-15T05:51:00Z</dcterms:created>
  <dcterms:modified xsi:type="dcterms:W3CDTF">2021-11-19T10:26:00Z</dcterms:modified>
</cp:coreProperties>
</file>