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D6" w:rsidRPr="00F35FD6" w:rsidRDefault="00F35FD6" w:rsidP="00F35FD6">
      <w:pPr>
        <w:spacing w:after="0" w:line="240" w:lineRule="auto"/>
        <w:jc w:val="center"/>
        <w:rPr>
          <w:rFonts w:ascii="Times New Roman" w:hAnsi="Times New Roman" w:cs="Times New Roman"/>
          <w:b/>
          <w:sz w:val="28"/>
          <w:szCs w:val="28"/>
        </w:rPr>
      </w:pPr>
      <w:r w:rsidRPr="00F35FD6">
        <w:rPr>
          <w:rFonts w:ascii="Times New Roman" w:hAnsi="Times New Roman" w:cs="Times New Roman"/>
          <w:b/>
          <w:sz w:val="28"/>
          <w:szCs w:val="28"/>
        </w:rPr>
        <w:t>МУНИЦИПАЛЬНОЕ БЮДЖЕТНОЕ УЧРЕЖДЕНИЕ</w:t>
      </w:r>
    </w:p>
    <w:p w:rsidR="00F35FD6" w:rsidRPr="00F35FD6" w:rsidRDefault="00F35FD6" w:rsidP="00F35FD6">
      <w:pPr>
        <w:spacing w:after="0" w:line="240" w:lineRule="auto"/>
        <w:jc w:val="center"/>
        <w:rPr>
          <w:rFonts w:ascii="Times New Roman" w:hAnsi="Times New Roman" w:cs="Times New Roman"/>
          <w:b/>
          <w:sz w:val="28"/>
          <w:szCs w:val="28"/>
        </w:rPr>
      </w:pPr>
      <w:r w:rsidRPr="00F35FD6">
        <w:rPr>
          <w:rFonts w:ascii="Times New Roman" w:hAnsi="Times New Roman" w:cs="Times New Roman"/>
          <w:b/>
          <w:sz w:val="28"/>
          <w:szCs w:val="28"/>
        </w:rPr>
        <w:t>МОЛОДЕЖНЫЙ ЦЕНТР «ЗОДИАК»</w:t>
      </w:r>
    </w:p>
    <w:p w:rsidR="00F35FD6" w:rsidRPr="00F35FD6" w:rsidRDefault="00F35FD6" w:rsidP="00F35FD6">
      <w:pPr>
        <w:spacing w:after="0" w:line="240" w:lineRule="auto"/>
        <w:jc w:val="center"/>
        <w:rPr>
          <w:rFonts w:ascii="Times New Roman" w:hAnsi="Times New Roman" w:cs="Times New Roman"/>
          <w:b/>
          <w:sz w:val="28"/>
          <w:szCs w:val="28"/>
        </w:rPr>
      </w:pPr>
      <w:r w:rsidRPr="00F35FD6">
        <w:rPr>
          <w:rFonts w:ascii="Times New Roman" w:hAnsi="Times New Roman" w:cs="Times New Roman"/>
          <w:b/>
          <w:sz w:val="28"/>
          <w:szCs w:val="28"/>
        </w:rPr>
        <w:t>ЛЕНИНСКОГО РАЙОНА ГОРОДА НОВОСИБИРСКА</w:t>
      </w: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r w:rsidRPr="00F35FD6">
        <w:rPr>
          <w:rFonts w:ascii="Times New Roman" w:hAnsi="Times New Roman" w:cs="Times New Roman"/>
          <w:b/>
          <w:noProof/>
          <w:sz w:val="28"/>
          <w:szCs w:val="28"/>
        </w:rPr>
        <w:drawing>
          <wp:inline distT="0" distB="0" distL="0" distR="0">
            <wp:extent cx="2003425" cy="1908175"/>
            <wp:effectExtent l="0" t="0" r="0" b="0"/>
            <wp:docPr id="1" name="Рисунок 1" descr="-jdtooxJU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dtooxJUs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3425" cy="1908175"/>
                    </a:xfrm>
                    <a:prstGeom prst="rect">
                      <a:avLst/>
                    </a:prstGeom>
                    <a:noFill/>
                    <a:ln>
                      <a:noFill/>
                    </a:ln>
                  </pic:spPr>
                </pic:pic>
              </a:graphicData>
            </a:graphic>
          </wp:inline>
        </w:drawing>
      </w: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rPr>
          <w:rFonts w:ascii="Times New Roman" w:hAnsi="Times New Roman" w:cs="Times New Roman"/>
          <w:b/>
          <w:sz w:val="48"/>
          <w:szCs w:val="4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b/>
          <w:bCs/>
          <w:color w:val="000000"/>
          <w:sz w:val="40"/>
          <w:szCs w:val="40"/>
          <w:shd w:val="clear" w:color="auto" w:fill="FFFFFF"/>
        </w:rPr>
      </w:pPr>
      <w:r w:rsidRPr="00F35FD6">
        <w:rPr>
          <w:rFonts w:ascii="Times New Roman" w:hAnsi="Times New Roman" w:cs="Times New Roman"/>
          <w:b/>
          <w:sz w:val="40"/>
          <w:szCs w:val="40"/>
        </w:rPr>
        <w:t>Аналитическая записка</w:t>
      </w: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b/>
          <w:sz w:val="32"/>
          <w:szCs w:val="32"/>
        </w:rPr>
      </w:pPr>
      <w:r w:rsidRPr="00F35FD6">
        <w:rPr>
          <w:rFonts w:ascii="Times New Roman" w:hAnsi="Times New Roman" w:cs="Times New Roman"/>
          <w:b/>
          <w:bCs/>
          <w:color w:val="000000"/>
          <w:sz w:val="32"/>
          <w:szCs w:val="32"/>
          <w:shd w:val="clear" w:color="auto" w:fill="FFFFFF"/>
        </w:rPr>
        <w:t xml:space="preserve">к отчету </w:t>
      </w:r>
      <w:r w:rsidRPr="00F35FD6">
        <w:rPr>
          <w:rFonts w:ascii="Times New Roman" w:hAnsi="Times New Roman" w:cs="Times New Roman"/>
          <w:b/>
          <w:sz w:val="32"/>
          <w:szCs w:val="32"/>
        </w:rPr>
        <w:t>о работе</w:t>
      </w: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b/>
          <w:sz w:val="32"/>
          <w:szCs w:val="32"/>
        </w:rPr>
      </w:pPr>
      <w:r w:rsidRPr="00F35FD6">
        <w:rPr>
          <w:rFonts w:ascii="Times New Roman" w:hAnsi="Times New Roman" w:cs="Times New Roman"/>
          <w:b/>
          <w:sz w:val="32"/>
          <w:szCs w:val="32"/>
        </w:rPr>
        <w:t xml:space="preserve">муниципального бюджетного учреждения </w:t>
      </w: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b/>
          <w:sz w:val="32"/>
          <w:szCs w:val="32"/>
        </w:rPr>
      </w:pPr>
      <w:r w:rsidRPr="00F35FD6">
        <w:rPr>
          <w:rFonts w:ascii="Times New Roman" w:hAnsi="Times New Roman" w:cs="Times New Roman"/>
          <w:b/>
          <w:sz w:val="32"/>
          <w:szCs w:val="32"/>
        </w:rPr>
        <w:t>Молодежный центр «Зодиак»</w:t>
      </w:r>
    </w:p>
    <w:p w:rsidR="00F35FD6" w:rsidRPr="00F35FD6" w:rsidRDefault="00F35FD6" w:rsidP="00F35FD6">
      <w:pPr>
        <w:spacing w:after="0" w:line="240" w:lineRule="auto"/>
        <w:jc w:val="center"/>
        <w:rPr>
          <w:rFonts w:ascii="Times New Roman" w:hAnsi="Times New Roman" w:cs="Times New Roman"/>
          <w:b/>
          <w:sz w:val="32"/>
          <w:szCs w:val="32"/>
        </w:rPr>
      </w:pPr>
      <w:r w:rsidRPr="00F35FD6">
        <w:rPr>
          <w:rFonts w:ascii="Times New Roman" w:hAnsi="Times New Roman" w:cs="Times New Roman"/>
          <w:b/>
          <w:sz w:val="32"/>
          <w:szCs w:val="32"/>
        </w:rPr>
        <w:t>города Новосибирска</w:t>
      </w:r>
    </w:p>
    <w:p w:rsidR="00F35FD6" w:rsidRPr="00F35FD6" w:rsidRDefault="00F35FD6" w:rsidP="00F35FD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за 2021</w:t>
      </w:r>
      <w:r w:rsidRPr="00F35FD6">
        <w:rPr>
          <w:rFonts w:ascii="Times New Roman" w:hAnsi="Times New Roman" w:cs="Times New Roman"/>
          <w:b/>
          <w:sz w:val="32"/>
          <w:szCs w:val="32"/>
        </w:rPr>
        <w:t xml:space="preserve"> год</w:t>
      </w:r>
    </w:p>
    <w:p w:rsidR="00F35FD6" w:rsidRPr="00F35FD6" w:rsidRDefault="00F35FD6" w:rsidP="00F35FD6">
      <w:pPr>
        <w:spacing w:after="0" w:line="240" w:lineRule="auto"/>
        <w:rPr>
          <w:rFonts w:ascii="Times New Roman" w:hAnsi="Times New Roman" w:cs="Times New Roman"/>
          <w:b/>
          <w:sz w:val="48"/>
          <w:szCs w:val="48"/>
        </w:rPr>
      </w:pPr>
      <w:r w:rsidRPr="00F35FD6">
        <w:rPr>
          <w:rFonts w:ascii="Times New Roman" w:hAnsi="Times New Roman" w:cs="Times New Roman"/>
          <w:b/>
          <w:sz w:val="48"/>
          <w:szCs w:val="48"/>
        </w:rPr>
        <w:t xml:space="preserve">                    </w:t>
      </w: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spacing w:after="0" w:line="240" w:lineRule="auto"/>
        <w:jc w:val="center"/>
        <w:rPr>
          <w:rFonts w:ascii="Times New Roman" w:hAnsi="Times New Roman" w:cs="Times New Roman"/>
          <w:b/>
          <w:sz w:val="28"/>
          <w:szCs w:val="2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sz w:val="28"/>
          <w:szCs w:val="2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sz w:val="28"/>
          <w:szCs w:val="2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sz w:val="28"/>
          <w:szCs w:val="2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sz w:val="28"/>
          <w:szCs w:val="2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sz w:val="28"/>
          <w:szCs w:val="28"/>
        </w:rPr>
      </w:pPr>
    </w:p>
    <w:p w:rsidR="00F35FD6" w:rsidRPr="00F35FD6" w:rsidRDefault="00F35FD6" w:rsidP="00F35FD6">
      <w:pPr>
        <w:widowControl w:val="0"/>
        <w:autoSpaceDE w:val="0"/>
        <w:autoSpaceDN w:val="0"/>
        <w:adjustRightInd w:val="0"/>
        <w:spacing w:after="0" w:line="240" w:lineRule="auto"/>
        <w:jc w:val="center"/>
        <w:rPr>
          <w:rFonts w:ascii="Times New Roman" w:hAnsi="Times New Roman" w:cs="Times New Roman"/>
          <w:sz w:val="28"/>
          <w:szCs w:val="28"/>
        </w:rPr>
      </w:pPr>
    </w:p>
    <w:p w:rsidR="00F35FD6" w:rsidRPr="00F35FD6" w:rsidRDefault="00F35FD6" w:rsidP="00F35FD6">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35FD6" w:rsidRPr="00F35FD6" w:rsidRDefault="00F35FD6" w:rsidP="00F35FD6">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35FD6">
        <w:rPr>
          <w:rFonts w:ascii="Times New Roman" w:hAnsi="Times New Roman" w:cs="Times New Roman"/>
          <w:b/>
          <w:sz w:val="28"/>
          <w:szCs w:val="28"/>
        </w:rPr>
        <w:t xml:space="preserve">Аналитическая записка </w:t>
      </w:r>
      <w:r w:rsidRPr="00F35FD6">
        <w:rPr>
          <w:rFonts w:ascii="Times New Roman" w:hAnsi="Times New Roman" w:cs="Times New Roman"/>
          <w:b/>
          <w:bCs/>
          <w:color w:val="000000"/>
          <w:sz w:val="28"/>
          <w:szCs w:val="28"/>
          <w:shd w:val="clear" w:color="auto" w:fill="FFFFFF"/>
        </w:rPr>
        <w:t xml:space="preserve">к отчету </w:t>
      </w:r>
      <w:r w:rsidRPr="00F35FD6">
        <w:rPr>
          <w:rFonts w:ascii="Times New Roman" w:hAnsi="Times New Roman" w:cs="Times New Roman"/>
          <w:b/>
          <w:sz w:val="28"/>
          <w:szCs w:val="28"/>
        </w:rPr>
        <w:t>о работе муниципального бюджетного учреждения  молодежный центр «Зодиак» города Новосибирска</w:t>
      </w:r>
      <w:r>
        <w:rPr>
          <w:rFonts w:ascii="Times New Roman" w:hAnsi="Times New Roman" w:cs="Times New Roman"/>
          <w:b/>
          <w:sz w:val="28"/>
          <w:szCs w:val="28"/>
        </w:rPr>
        <w:t xml:space="preserve">  за 2021</w:t>
      </w:r>
      <w:r w:rsidRPr="00F35FD6">
        <w:rPr>
          <w:rFonts w:ascii="Times New Roman" w:hAnsi="Times New Roman" w:cs="Times New Roman"/>
          <w:b/>
          <w:sz w:val="28"/>
          <w:szCs w:val="28"/>
        </w:rPr>
        <w:t xml:space="preserve"> год</w:t>
      </w:r>
    </w:p>
    <w:p w:rsidR="00F35FD6" w:rsidRPr="00F35FD6" w:rsidRDefault="00F35FD6" w:rsidP="00F35FD6">
      <w:pPr>
        <w:pStyle w:val="a3"/>
        <w:ind w:left="0" w:firstLine="709"/>
        <w:jc w:val="both"/>
        <w:rPr>
          <w:rFonts w:ascii="Times New Roman" w:hAnsi="Times New Roman" w:cs="Times New Roman"/>
          <w:b/>
          <w:sz w:val="28"/>
          <w:szCs w:val="28"/>
        </w:rPr>
      </w:pPr>
    </w:p>
    <w:p w:rsidR="00F35FD6" w:rsidRPr="00F35FD6" w:rsidRDefault="00F35FD6" w:rsidP="00F35FD6">
      <w:pPr>
        <w:pStyle w:val="a3"/>
        <w:ind w:left="709"/>
        <w:rPr>
          <w:rFonts w:ascii="Times New Roman" w:hAnsi="Times New Roman" w:cs="Times New Roman"/>
          <w:b/>
          <w:sz w:val="28"/>
          <w:szCs w:val="28"/>
        </w:rPr>
      </w:pPr>
      <w:r w:rsidRPr="00F35FD6">
        <w:rPr>
          <w:rFonts w:ascii="Times New Roman" w:hAnsi="Times New Roman" w:cs="Times New Roman"/>
          <w:b/>
          <w:sz w:val="28"/>
          <w:szCs w:val="28"/>
        </w:rPr>
        <w:t>1.Цели и задачи организации.</w:t>
      </w:r>
    </w:p>
    <w:p w:rsidR="00F35FD6" w:rsidRPr="00F35FD6" w:rsidRDefault="00F35FD6" w:rsidP="00F35FD6">
      <w:pPr>
        <w:pStyle w:val="a3"/>
        <w:ind w:left="0" w:firstLine="709"/>
        <w:jc w:val="both"/>
        <w:rPr>
          <w:rFonts w:ascii="Times New Roman" w:hAnsi="Times New Roman" w:cs="Times New Roman"/>
          <w:sz w:val="28"/>
          <w:szCs w:val="28"/>
        </w:rPr>
      </w:pPr>
      <w:r w:rsidRPr="00F35FD6">
        <w:rPr>
          <w:rFonts w:ascii="Times New Roman" w:hAnsi="Times New Roman" w:cs="Times New Roman"/>
          <w:sz w:val="28"/>
          <w:szCs w:val="28"/>
        </w:rPr>
        <w:t>Деятельность МБУ МЦ «Зодиак» осуществляется в рамках Программы развития учреждения на 2019-2021 гг., утвержденной приказом директора № 12-ОД от 11.01.2019, муниципального задания</w:t>
      </w:r>
      <w:r>
        <w:rPr>
          <w:rFonts w:ascii="Times New Roman" w:hAnsi="Times New Roman" w:cs="Times New Roman"/>
          <w:sz w:val="28"/>
          <w:szCs w:val="28"/>
        </w:rPr>
        <w:t xml:space="preserve"> на 2021</w:t>
      </w:r>
      <w:r w:rsidRPr="00F35FD6">
        <w:rPr>
          <w:rFonts w:ascii="Times New Roman" w:hAnsi="Times New Roman" w:cs="Times New Roman"/>
          <w:sz w:val="28"/>
          <w:szCs w:val="28"/>
        </w:rPr>
        <w:t xml:space="preserve"> год, Устава учреждения, в соответствии с Концепцией развития сферы молодёжной политики города Новосибирска на 2018-2021 г., утвержденной постановлением мэра № 5116 от 13.11.2017 года.  </w:t>
      </w:r>
    </w:p>
    <w:p w:rsidR="00CF0C28" w:rsidRDefault="00F35FD6" w:rsidP="00F35FD6">
      <w:pPr>
        <w:spacing w:after="0" w:line="240" w:lineRule="auto"/>
        <w:ind w:firstLine="708"/>
        <w:jc w:val="both"/>
        <w:rPr>
          <w:rFonts w:ascii="Times New Roman" w:hAnsi="Times New Roman" w:cs="Times New Roman"/>
          <w:sz w:val="28"/>
          <w:szCs w:val="28"/>
        </w:rPr>
      </w:pPr>
      <w:r w:rsidRPr="00F35FD6">
        <w:rPr>
          <w:rFonts w:ascii="Times New Roman" w:hAnsi="Times New Roman" w:cs="Times New Roman"/>
          <w:sz w:val="28"/>
          <w:szCs w:val="28"/>
        </w:rPr>
        <w:t>Согласно П</w:t>
      </w:r>
      <w:r w:rsidR="00CF0C28">
        <w:rPr>
          <w:rFonts w:ascii="Times New Roman" w:hAnsi="Times New Roman" w:cs="Times New Roman"/>
          <w:sz w:val="28"/>
          <w:szCs w:val="28"/>
        </w:rPr>
        <w:t>рограмме</w:t>
      </w:r>
      <w:r w:rsidRPr="00F35FD6">
        <w:rPr>
          <w:rFonts w:ascii="Times New Roman" w:hAnsi="Times New Roman" w:cs="Times New Roman"/>
          <w:sz w:val="28"/>
          <w:szCs w:val="28"/>
        </w:rPr>
        <w:t xml:space="preserve"> развития учреждения</w:t>
      </w:r>
      <w:r>
        <w:rPr>
          <w:rFonts w:ascii="Times New Roman" w:hAnsi="Times New Roman" w:cs="Times New Roman"/>
          <w:sz w:val="28"/>
          <w:szCs w:val="28"/>
        </w:rPr>
        <w:t xml:space="preserve"> на 2019-2021 г.г.</w:t>
      </w:r>
      <w:r w:rsidRPr="00F35FD6">
        <w:rPr>
          <w:rFonts w:ascii="Times New Roman" w:hAnsi="Times New Roman" w:cs="Times New Roman"/>
          <w:sz w:val="28"/>
          <w:szCs w:val="28"/>
        </w:rPr>
        <w:t xml:space="preserve">, </w:t>
      </w:r>
      <w:r w:rsidR="00CF0C28">
        <w:rPr>
          <w:rFonts w:ascii="Times New Roman" w:hAnsi="Times New Roman" w:cs="Times New Roman"/>
          <w:sz w:val="28"/>
          <w:szCs w:val="28"/>
        </w:rPr>
        <w:t>и перспективного плана  для успешной деятельности учреждения были поставлены следующие задачи:</w:t>
      </w:r>
    </w:p>
    <w:p w:rsidR="00CF0C28" w:rsidRDefault="007E6492" w:rsidP="00CF0C28">
      <w:pPr>
        <w:pStyle w:val="a3"/>
        <w:ind w:left="0"/>
        <w:jc w:val="both"/>
        <w:rPr>
          <w:rFonts w:ascii="Times New Roman" w:hAnsi="Times New Roman" w:cs="Times New Roman"/>
          <w:sz w:val="28"/>
          <w:szCs w:val="28"/>
        </w:rPr>
      </w:pPr>
      <w:r>
        <w:rPr>
          <w:rFonts w:ascii="Times New Roman" w:hAnsi="Times New Roman" w:cs="Times New Roman"/>
          <w:sz w:val="28"/>
          <w:szCs w:val="28"/>
        </w:rPr>
        <w:tab/>
        <w:t>1</w:t>
      </w:r>
      <w:r w:rsidR="00CF0C28">
        <w:rPr>
          <w:rFonts w:ascii="Times New Roman" w:hAnsi="Times New Roman" w:cs="Times New Roman"/>
          <w:sz w:val="28"/>
          <w:szCs w:val="28"/>
        </w:rPr>
        <w:t>.Продолжи</w:t>
      </w:r>
      <w:r w:rsidR="00CF0C28" w:rsidRPr="00D079F2">
        <w:rPr>
          <w:rFonts w:ascii="Times New Roman" w:hAnsi="Times New Roman" w:cs="Times New Roman"/>
          <w:sz w:val="28"/>
          <w:szCs w:val="28"/>
        </w:rPr>
        <w:t>ть работу по развитию и наполнению креативного пространства.</w:t>
      </w:r>
    </w:p>
    <w:p w:rsidR="00CF0C28" w:rsidRDefault="007E6492" w:rsidP="00CF0C28">
      <w:pPr>
        <w:pStyle w:val="a3"/>
        <w:ind w:left="714"/>
        <w:jc w:val="both"/>
        <w:rPr>
          <w:rFonts w:ascii="Times New Roman" w:hAnsi="Times New Roman" w:cs="Times New Roman"/>
          <w:sz w:val="28"/>
          <w:szCs w:val="28"/>
        </w:rPr>
      </w:pPr>
      <w:r>
        <w:rPr>
          <w:rFonts w:ascii="Times New Roman" w:hAnsi="Times New Roman" w:cs="Times New Roman"/>
          <w:sz w:val="28"/>
          <w:szCs w:val="28"/>
        </w:rPr>
        <w:t>2</w:t>
      </w:r>
      <w:r w:rsidR="00CF0C28">
        <w:rPr>
          <w:rFonts w:ascii="Times New Roman" w:hAnsi="Times New Roman" w:cs="Times New Roman"/>
          <w:sz w:val="28"/>
          <w:szCs w:val="28"/>
        </w:rPr>
        <w:t>.</w:t>
      </w:r>
      <w:r w:rsidR="00CF0C28" w:rsidRPr="004B4439">
        <w:rPr>
          <w:rFonts w:ascii="Times New Roman" w:hAnsi="Times New Roman" w:cs="Times New Roman"/>
          <w:sz w:val="28"/>
          <w:szCs w:val="28"/>
        </w:rPr>
        <w:t>Активизировать работу по участию в грантовых конкурсах.</w:t>
      </w:r>
    </w:p>
    <w:p w:rsidR="00CF0C28" w:rsidRPr="004B4439" w:rsidRDefault="007E6492" w:rsidP="00CF0C28">
      <w:pPr>
        <w:pStyle w:val="a3"/>
        <w:ind w:left="0"/>
        <w:jc w:val="both"/>
        <w:rPr>
          <w:rFonts w:ascii="Times New Roman" w:hAnsi="Times New Roman" w:cs="Times New Roman"/>
          <w:sz w:val="28"/>
          <w:szCs w:val="28"/>
        </w:rPr>
      </w:pPr>
      <w:r>
        <w:rPr>
          <w:rFonts w:ascii="Times New Roman" w:hAnsi="Times New Roman" w:cs="Times New Roman"/>
          <w:sz w:val="28"/>
          <w:szCs w:val="28"/>
        </w:rPr>
        <w:tab/>
        <w:t>3</w:t>
      </w:r>
      <w:r w:rsidR="00CF0C28">
        <w:rPr>
          <w:rFonts w:ascii="Times New Roman" w:hAnsi="Times New Roman" w:cs="Times New Roman"/>
          <w:sz w:val="28"/>
          <w:szCs w:val="28"/>
        </w:rPr>
        <w:t>.</w:t>
      </w:r>
      <w:r w:rsidR="00CF0C28" w:rsidRPr="004B4439">
        <w:rPr>
          <w:rFonts w:ascii="Times New Roman" w:hAnsi="Times New Roman" w:cs="Times New Roman"/>
          <w:sz w:val="28"/>
          <w:szCs w:val="28"/>
        </w:rPr>
        <w:t>Продолжить работу по развитию межведомственного взаимодействия с общественными организациями и движениями, представляющими интересы молодежи</w:t>
      </w:r>
      <w:r w:rsidR="00CF0C28">
        <w:rPr>
          <w:rFonts w:ascii="Times New Roman" w:hAnsi="Times New Roman" w:cs="Times New Roman"/>
          <w:sz w:val="28"/>
          <w:szCs w:val="28"/>
        </w:rPr>
        <w:t xml:space="preserve"> и выстраивать отношения</w:t>
      </w:r>
      <w:r w:rsidR="00CF0C28" w:rsidRPr="004B4439">
        <w:rPr>
          <w:rFonts w:ascii="Times New Roman" w:hAnsi="Times New Roman" w:cs="Times New Roman"/>
          <w:sz w:val="28"/>
          <w:szCs w:val="28"/>
        </w:rPr>
        <w:t xml:space="preserve"> с партнерами </w:t>
      </w:r>
      <w:r w:rsidR="00CF0C28">
        <w:rPr>
          <w:rFonts w:ascii="Times New Roman" w:hAnsi="Times New Roman" w:cs="Times New Roman"/>
          <w:sz w:val="28"/>
          <w:szCs w:val="28"/>
        </w:rPr>
        <w:t>для</w:t>
      </w:r>
      <w:r w:rsidR="00CF0C28" w:rsidRPr="004B4439">
        <w:rPr>
          <w:rFonts w:ascii="Times New Roman" w:hAnsi="Times New Roman" w:cs="Times New Roman"/>
          <w:sz w:val="28"/>
          <w:szCs w:val="28"/>
        </w:rPr>
        <w:t xml:space="preserve"> привлечения необходимых ресурсов и спонсорской поддержки для проведения мероприятий и реализации проектов.</w:t>
      </w:r>
    </w:p>
    <w:p w:rsidR="00CF0C28" w:rsidRDefault="007E6492" w:rsidP="00CF0C28">
      <w:pPr>
        <w:pStyle w:val="a3"/>
        <w:ind w:left="0"/>
        <w:jc w:val="both"/>
        <w:rPr>
          <w:rFonts w:ascii="Times New Roman" w:hAnsi="Times New Roman" w:cs="Times New Roman"/>
          <w:sz w:val="28"/>
          <w:szCs w:val="28"/>
        </w:rPr>
      </w:pPr>
      <w:r>
        <w:rPr>
          <w:rFonts w:ascii="Times New Roman" w:hAnsi="Times New Roman" w:cs="Times New Roman"/>
          <w:sz w:val="28"/>
          <w:szCs w:val="28"/>
        </w:rPr>
        <w:tab/>
        <w:t>4</w:t>
      </w:r>
      <w:r w:rsidR="00CF0C28">
        <w:rPr>
          <w:rFonts w:ascii="Times New Roman" w:hAnsi="Times New Roman" w:cs="Times New Roman"/>
          <w:sz w:val="28"/>
          <w:szCs w:val="28"/>
        </w:rPr>
        <w:t>.Активизировать работу по стимулированию сотрудников для прохождения аттестации и повышения уровня профессиональной подготовки.</w:t>
      </w:r>
    </w:p>
    <w:p w:rsidR="00F35FD6" w:rsidRPr="00F35FD6" w:rsidRDefault="00CF0C28" w:rsidP="00F35FD6">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Несмотря на эпидеми</w:t>
      </w:r>
      <w:r w:rsidR="00595E75">
        <w:rPr>
          <w:rFonts w:ascii="Times New Roman" w:hAnsi="Times New Roman" w:cs="Times New Roman"/>
          <w:sz w:val="28"/>
          <w:szCs w:val="28"/>
        </w:rPr>
        <w:t xml:space="preserve">ологическую обстановку по </w:t>
      </w:r>
      <w:proofErr w:type="spellStart"/>
      <w:r w:rsidR="00595E75">
        <w:rPr>
          <w:rFonts w:ascii="Times New Roman" w:hAnsi="Times New Roman" w:cs="Times New Roman"/>
          <w:sz w:val="28"/>
          <w:szCs w:val="28"/>
        </w:rPr>
        <w:t>корона</w:t>
      </w:r>
      <w:r>
        <w:rPr>
          <w:rFonts w:ascii="Times New Roman" w:hAnsi="Times New Roman" w:cs="Times New Roman"/>
          <w:sz w:val="28"/>
          <w:szCs w:val="28"/>
        </w:rPr>
        <w:t>вирусу</w:t>
      </w:r>
      <w:proofErr w:type="spellEnd"/>
      <w:r>
        <w:rPr>
          <w:rFonts w:ascii="Times New Roman" w:hAnsi="Times New Roman" w:cs="Times New Roman"/>
          <w:sz w:val="28"/>
          <w:szCs w:val="28"/>
        </w:rPr>
        <w:t xml:space="preserve"> в городе Новосибирске</w:t>
      </w:r>
      <w:r w:rsidR="00595E75">
        <w:rPr>
          <w:rFonts w:ascii="Times New Roman" w:hAnsi="Times New Roman" w:cs="Times New Roman"/>
          <w:sz w:val="28"/>
          <w:szCs w:val="28"/>
        </w:rPr>
        <w:t>,</w:t>
      </w:r>
      <w:r>
        <w:rPr>
          <w:rFonts w:ascii="Times New Roman" w:hAnsi="Times New Roman" w:cs="Times New Roman"/>
          <w:sz w:val="28"/>
          <w:szCs w:val="28"/>
        </w:rPr>
        <w:t xml:space="preserve">  учреждению удалось решить </w:t>
      </w:r>
      <w:r w:rsidR="00293908">
        <w:rPr>
          <w:rFonts w:ascii="Times New Roman" w:hAnsi="Times New Roman" w:cs="Times New Roman"/>
          <w:sz w:val="28"/>
          <w:szCs w:val="28"/>
        </w:rPr>
        <w:t xml:space="preserve">все поставленные </w:t>
      </w:r>
      <w:r>
        <w:rPr>
          <w:rFonts w:ascii="Times New Roman" w:hAnsi="Times New Roman" w:cs="Times New Roman"/>
          <w:sz w:val="28"/>
          <w:szCs w:val="28"/>
        </w:rPr>
        <w:t>задачи.</w:t>
      </w:r>
    </w:p>
    <w:p w:rsidR="00F35FD6" w:rsidRPr="00F35FD6" w:rsidRDefault="00F35FD6" w:rsidP="00CF0C28">
      <w:pPr>
        <w:spacing w:after="0" w:line="240" w:lineRule="auto"/>
        <w:jc w:val="both"/>
        <w:rPr>
          <w:rFonts w:ascii="Times New Roman" w:hAnsi="Times New Roman" w:cs="Times New Roman"/>
          <w:sz w:val="28"/>
          <w:szCs w:val="28"/>
        </w:rPr>
      </w:pPr>
    </w:p>
    <w:p w:rsidR="00F35FD6" w:rsidRPr="00F35FD6" w:rsidRDefault="00F35FD6" w:rsidP="00F35FD6">
      <w:pPr>
        <w:pStyle w:val="a3"/>
        <w:tabs>
          <w:tab w:val="left" w:pos="142"/>
        </w:tabs>
        <w:ind w:left="735"/>
        <w:rPr>
          <w:rFonts w:ascii="Times New Roman" w:eastAsia="Calibri" w:hAnsi="Times New Roman" w:cs="Times New Roman"/>
          <w:b/>
          <w:sz w:val="28"/>
          <w:szCs w:val="28"/>
        </w:rPr>
      </w:pPr>
      <w:r w:rsidRPr="00F35FD6">
        <w:rPr>
          <w:rFonts w:ascii="Times New Roman" w:eastAsia="Calibri" w:hAnsi="Times New Roman" w:cs="Times New Roman"/>
          <w:b/>
          <w:sz w:val="28"/>
          <w:szCs w:val="28"/>
        </w:rPr>
        <w:t>2. Направления работы учреждения</w:t>
      </w:r>
    </w:p>
    <w:p w:rsidR="00F35FD6" w:rsidRPr="00F35FD6" w:rsidRDefault="00F35FD6" w:rsidP="00F35FD6">
      <w:pPr>
        <w:pStyle w:val="a3"/>
        <w:widowControl/>
        <w:tabs>
          <w:tab w:val="left" w:pos="0"/>
        </w:tabs>
        <w:autoSpaceDE/>
        <w:autoSpaceDN/>
        <w:adjustRightInd/>
        <w:ind w:left="0" w:firstLine="709"/>
        <w:contextualSpacing w:val="0"/>
        <w:jc w:val="both"/>
        <w:rPr>
          <w:rFonts w:ascii="Times New Roman" w:hAnsi="Times New Roman" w:cs="Times New Roman"/>
          <w:bCs/>
          <w:sz w:val="28"/>
          <w:szCs w:val="28"/>
        </w:rPr>
      </w:pPr>
      <w:r w:rsidRPr="00F35FD6">
        <w:rPr>
          <w:rFonts w:ascii="Times New Roman" w:hAnsi="Times New Roman" w:cs="Times New Roman"/>
          <w:sz w:val="28"/>
          <w:szCs w:val="28"/>
        </w:rPr>
        <w:t>Приорит</w:t>
      </w:r>
      <w:r w:rsidR="00CF0C28">
        <w:rPr>
          <w:rFonts w:ascii="Times New Roman" w:hAnsi="Times New Roman" w:cs="Times New Roman"/>
          <w:sz w:val="28"/>
          <w:szCs w:val="28"/>
        </w:rPr>
        <w:t>еты в деятельности центра в 2021</w:t>
      </w:r>
      <w:r w:rsidRPr="00F35FD6">
        <w:rPr>
          <w:rFonts w:ascii="Times New Roman" w:hAnsi="Times New Roman" w:cs="Times New Roman"/>
          <w:sz w:val="28"/>
          <w:szCs w:val="28"/>
        </w:rPr>
        <w:t xml:space="preserve"> году не изменились. Направление  </w:t>
      </w:r>
      <w:r w:rsidRPr="00F35FD6">
        <w:rPr>
          <w:rFonts w:ascii="Times New Roman" w:hAnsi="Times New Roman" w:cs="Times New Roman"/>
          <w:bCs/>
          <w:sz w:val="28"/>
          <w:szCs w:val="28"/>
        </w:rPr>
        <w:t xml:space="preserve">«Содействие развитию активной жизненной позиции молодежи» остается в качестве </w:t>
      </w:r>
      <w:proofErr w:type="gramStart"/>
      <w:r w:rsidRPr="00F35FD6">
        <w:rPr>
          <w:rFonts w:ascii="Times New Roman" w:hAnsi="Times New Roman" w:cs="Times New Roman"/>
          <w:bCs/>
          <w:sz w:val="28"/>
          <w:szCs w:val="28"/>
        </w:rPr>
        <w:t>лидирующего</w:t>
      </w:r>
      <w:proofErr w:type="gramEnd"/>
      <w:r w:rsidRPr="00F35FD6">
        <w:rPr>
          <w:rFonts w:ascii="Times New Roman" w:hAnsi="Times New Roman" w:cs="Times New Roman"/>
          <w:bCs/>
          <w:sz w:val="28"/>
          <w:szCs w:val="28"/>
        </w:rPr>
        <w:t xml:space="preserve">. </w:t>
      </w:r>
      <w:r w:rsidRPr="00953D3B">
        <w:rPr>
          <w:rFonts w:ascii="Times New Roman" w:hAnsi="Times New Roman" w:cs="Times New Roman"/>
          <w:bCs/>
          <w:sz w:val="28"/>
          <w:szCs w:val="28"/>
        </w:rPr>
        <w:t xml:space="preserve">В рамках этого направления </w:t>
      </w:r>
      <w:r w:rsidR="00CF0C28" w:rsidRPr="00953D3B">
        <w:rPr>
          <w:rFonts w:ascii="Times New Roman" w:hAnsi="Times New Roman" w:cs="Times New Roman"/>
          <w:bCs/>
          <w:sz w:val="28"/>
          <w:szCs w:val="28"/>
        </w:rPr>
        <w:t>в 2021</w:t>
      </w:r>
      <w:r w:rsidRPr="00953D3B">
        <w:rPr>
          <w:rFonts w:ascii="Times New Roman" w:hAnsi="Times New Roman" w:cs="Times New Roman"/>
          <w:bCs/>
          <w:sz w:val="28"/>
          <w:szCs w:val="28"/>
        </w:rPr>
        <w:t xml:space="preserve"> году в центре реализовывалось </w:t>
      </w:r>
      <w:r w:rsidR="00953D3B" w:rsidRPr="00953D3B">
        <w:rPr>
          <w:rFonts w:ascii="Times New Roman" w:hAnsi="Times New Roman" w:cs="Times New Roman"/>
          <w:bCs/>
          <w:sz w:val="28"/>
          <w:szCs w:val="28"/>
        </w:rPr>
        <w:t>5</w:t>
      </w:r>
      <w:r w:rsidRPr="00953D3B">
        <w:rPr>
          <w:rFonts w:ascii="Times New Roman" w:hAnsi="Times New Roman" w:cs="Times New Roman"/>
          <w:bCs/>
          <w:sz w:val="28"/>
          <w:szCs w:val="28"/>
        </w:rPr>
        <w:t xml:space="preserve"> проектов с охватом </w:t>
      </w:r>
      <w:r w:rsidR="00953D3B" w:rsidRPr="00953D3B">
        <w:rPr>
          <w:rFonts w:ascii="Times New Roman" w:hAnsi="Times New Roman" w:cs="Times New Roman"/>
          <w:bCs/>
          <w:sz w:val="28"/>
          <w:szCs w:val="28"/>
        </w:rPr>
        <w:t>816</w:t>
      </w:r>
      <w:r w:rsidRPr="00953D3B">
        <w:rPr>
          <w:rFonts w:ascii="Times New Roman" w:hAnsi="Times New Roman" w:cs="Times New Roman"/>
          <w:bCs/>
          <w:sz w:val="28"/>
          <w:szCs w:val="28"/>
        </w:rPr>
        <w:t xml:space="preserve"> человек, также функционировало </w:t>
      </w:r>
      <w:r w:rsidR="00953D3B" w:rsidRPr="00953D3B">
        <w:rPr>
          <w:rFonts w:ascii="Times New Roman" w:hAnsi="Times New Roman" w:cs="Times New Roman"/>
          <w:bCs/>
          <w:sz w:val="28"/>
          <w:szCs w:val="28"/>
        </w:rPr>
        <w:t>26</w:t>
      </w:r>
      <w:r w:rsidRPr="00953D3B">
        <w:rPr>
          <w:rFonts w:ascii="Times New Roman" w:hAnsi="Times New Roman" w:cs="Times New Roman"/>
          <w:bCs/>
          <w:sz w:val="28"/>
          <w:szCs w:val="28"/>
        </w:rPr>
        <w:t xml:space="preserve"> клубных формирования с наполняемостью </w:t>
      </w:r>
      <w:r w:rsidR="00953D3B" w:rsidRPr="00953D3B">
        <w:rPr>
          <w:rFonts w:ascii="Times New Roman" w:hAnsi="Times New Roman" w:cs="Times New Roman"/>
          <w:bCs/>
          <w:sz w:val="28"/>
          <w:szCs w:val="28"/>
        </w:rPr>
        <w:t xml:space="preserve">535 </w:t>
      </w:r>
      <w:r w:rsidRPr="00953D3B">
        <w:rPr>
          <w:rFonts w:ascii="Times New Roman" w:hAnsi="Times New Roman" w:cs="Times New Roman"/>
          <w:bCs/>
          <w:sz w:val="28"/>
          <w:szCs w:val="28"/>
        </w:rPr>
        <w:t>человек. Таким образом, это направление остается самым востребованным на протяжении нескольких лет.</w:t>
      </w:r>
    </w:p>
    <w:p w:rsidR="00F35FD6" w:rsidRPr="00F35FD6" w:rsidRDefault="00F35FD6" w:rsidP="00F35FD6">
      <w:pPr>
        <w:pStyle w:val="a3"/>
        <w:widowControl/>
        <w:tabs>
          <w:tab w:val="left" w:pos="0"/>
        </w:tabs>
        <w:autoSpaceDE/>
        <w:autoSpaceDN/>
        <w:adjustRightInd/>
        <w:ind w:left="0" w:firstLine="709"/>
        <w:contextualSpacing w:val="0"/>
        <w:jc w:val="both"/>
        <w:rPr>
          <w:rFonts w:ascii="Times New Roman" w:hAnsi="Times New Roman" w:cs="Times New Roman"/>
          <w:bCs/>
          <w:sz w:val="28"/>
          <w:szCs w:val="28"/>
        </w:rPr>
      </w:pPr>
    </w:p>
    <w:p w:rsidR="00F35FD6" w:rsidRPr="00F35FD6" w:rsidRDefault="00F35FD6" w:rsidP="00F35FD6">
      <w:pPr>
        <w:pStyle w:val="a3"/>
        <w:ind w:left="735"/>
        <w:rPr>
          <w:rFonts w:ascii="Times New Roman" w:hAnsi="Times New Roman" w:cs="Times New Roman"/>
          <w:b/>
          <w:sz w:val="28"/>
          <w:szCs w:val="28"/>
        </w:rPr>
      </w:pPr>
      <w:r w:rsidRPr="00F35FD6">
        <w:rPr>
          <w:rFonts w:ascii="Times New Roman" w:hAnsi="Times New Roman" w:cs="Times New Roman"/>
          <w:b/>
          <w:sz w:val="28"/>
          <w:szCs w:val="28"/>
        </w:rPr>
        <w:t>3. Анализ результативности деятельности учреждения</w:t>
      </w:r>
    </w:p>
    <w:p w:rsidR="00953D3B" w:rsidRDefault="00B91BCA" w:rsidP="00F35FD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состоянию на 15.11.2021 в центре </w:t>
      </w:r>
      <w:r w:rsidR="00F35FD6" w:rsidRPr="00F35FD6">
        <w:rPr>
          <w:rFonts w:ascii="Times New Roman" w:eastAsia="Calibri" w:hAnsi="Times New Roman" w:cs="Times New Roman"/>
          <w:sz w:val="28"/>
          <w:szCs w:val="28"/>
        </w:rPr>
        <w:t xml:space="preserve"> </w:t>
      </w:r>
      <w:r w:rsidR="005578B0">
        <w:rPr>
          <w:rFonts w:ascii="Times New Roman" w:eastAsia="Calibri" w:hAnsi="Times New Roman" w:cs="Times New Roman"/>
          <w:sz w:val="28"/>
          <w:szCs w:val="28"/>
        </w:rPr>
        <w:t>осуществляют деятельность  46</w:t>
      </w:r>
      <w:r w:rsidR="00953D3B">
        <w:rPr>
          <w:rFonts w:ascii="Times New Roman" w:eastAsia="Calibri" w:hAnsi="Times New Roman" w:cs="Times New Roman"/>
          <w:sz w:val="28"/>
          <w:szCs w:val="28"/>
        </w:rPr>
        <w:t xml:space="preserve"> клубных формирований (по МЗ – 46</w:t>
      </w:r>
      <w:r w:rsidR="00F35FD6" w:rsidRPr="00F35FD6">
        <w:rPr>
          <w:rFonts w:ascii="Times New Roman" w:eastAsia="Calibri" w:hAnsi="Times New Roman" w:cs="Times New Roman"/>
          <w:sz w:val="28"/>
          <w:szCs w:val="28"/>
        </w:rPr>
        <w:t xml:space="preserve">), которые посещают </w:t>
      </w:r>
      <w:r w:rsidR="00953D3B">
        <w:rPr>
          <w:rFonts w:ascii="Times New Roman" w:eastAsia="Calibri" w:hAnsi="Times New Roman" w:cs="Times New Roman"/>
          <w:sz w:val="28"/>
          <w:szCs w:val="28"/>
        </w:rPr>
        <w:t>873</w:t>
      </w:r>
      <w:r w:rsidR="00F35FD6" w:rsidRPr="00F35FD6">
        <w:rPr>
          <w:rFonts w:ascii="Times New Roman" w:eastAsia="Calibri" w:hAnsi="Times New Roman" w:cs="Times New Roman"/>
          <w:sz w:val="28"/>
          <w:szCs w:val="28"/>
        </w:rPr>
        <w:t xml:space="preserve"> человека (согласно алфавитной книге учреждения), по МЗ - </w:t>
      </w:r>
      <w:r w:rsidR="00953D3B">
        <w:rPr>
          <w:rFonts w:ascii="Times New Roman" w:eastAsia="Calibri" w:hAnsi="Times New Roman" w:cs="Times New Roman"/>
          <w:sz w:val="28"/>
          <w:szCs w:val="28"/>
        </w:rPr>
        <w:t>869</w:t>
      </w:r>
      <w:r w:rsidR="00F35FD6" w:rsidRPr="00F35FD6">
        <w:rPr>
          <w:rFonts w:ascii="Times New Roman" w:eastAsia="Calibri" w:hAnsi="Times New Roman" w:cs="Times New Roman"/>
          <w:sz w:val="28"/>
          <w:szCs w:val="28"/>
        </w:rPr>
        <w:t xml:space="preserve"> человек. </w:t>
      </w:r>
    </w:p>
    <w:p w:rsidR="00F35FD6" w:rsidRPr="00F00E29" w:rsidRDefault="00F00E29" w:rsidP="00F35FD6">
      <w:pPr>
        <w:spacing w:after="0" w:line="240" w:lineRule="auto"/>
        <w:ind w:firstLine="709"/>
        <w:jc w:val="both"/>
        <w:rPr>
          <w:rFonts w:ascii="Times New Roman" w:eastAsia="Calibri" w:hAnsi="Times New Roman" w:cs="Times New Roman"/>
          <w:sz w:val="28"/>
          <w:szCs w:val="28"/>
        </w:rPr>
      </w:pPr>
      <w:r w:rsidRPr="00F00E29">
        <w:rPr>
          <w:rFonts w:ascii="Times New Roman" w:hAnsi="Times New Roman"/>
          <w:sz w:val="28"/>
          <w:szCs w:val="28"/>
        </w:rPr>
        <w:t xml:space="preserve">КФ «Эврика» </w:t>
      </w:r>
      <w:r>
        <w:rPr>
          <w:rFonts w:ascii="Times New Roman" w:hAnsi="Times New Roman"/>
          <w:sz w:val="28"/>
          <w:szCs w:val="28"/>
        </w:rPr>
        <w:t>прекратило свою деятельность</w:t>
      </w:r>
      <w:r w:rsidRPr="00F00E29">
        <w:rPr>
          <w:rFonts w:ascii="Times New Roman" w:hAnsi="Times New Roman"/>
          <w:sz w:val="28"/>
          <w:szCs w:val="28"/>
        </w:rPr>
        <w:t xml:space="preserve"> по причине увольнения по собственному желанию руководителя </w:t>
      </w:r>
      <w:r>
        <w:rPr>
          <w:rFonts w:ascii="Times New Roman" w:hAnsi="Times New Roman"/>
          <w:sz w:val="28"/>
          <w:szCs w:val="28"/>
        </w:rPr>
        <w:t xml:space="preserve">и в настоящее время осуществляется прием  РКФ на </w:t>
      </w:r>
      <w:r w:rsidRPr="00F00E29">
        <w:rPr>
          <w:rFonts w:ascii="Times New Roman" w:hAnsi="Times New Roman"/>
          <w:sz w:val="28"/>
          <w:szCs w:val="28"/>
        </w:rPr>
        <w:t xml:space="preserve"> </w:t>
      </w:r>
      <w:r>
        <w:rPr>
          <w:rFonts w:ascii="Times New Roman" w:hAnsi="Times New Roman"/>
          <w:sz w:val="28"/>
          <w:szCs w:val="28"/>
        </w:rPr>
        <w:t xml:space="preserve">КФ </w:t>
      </w:r>
      <w:r w:rsidRPr="00F00E29">
        <w:rPr>
          <w:rFonts w:ascii="Times New Roman" w:hAnsi="Times New Roman"/>
          <w:sz w:val="28"/>
          <w:szCs w:val="28"/>
        </w:rPr>
        <w:t>по вокалу, востреб</w:t>
      </w:r>
      <w:r>
        <w:rPr>
          <w:rFonts w:ascii="Times New Roman" w:hAnsi="Times New Roman"/>
          <w:sz w:val="28"/>
          <w:szCs w:val="28"/>
        </w:rPr>
        <w:t>ованное на микрорайоне «Затон».</w:t>
      </w:r>
      <w:r w:rsidR="00F35FD6" w:rsidRPr="00F00E29">
        <w:rPr>
          <w:rFonts w:ascii="Times New Roman" w:eastAsia="Calibri" w:hAnsi="Times New Roman" w:cs="Times New Roman"/>
          <w:sz w:val="28"/>
          <w:szCs w:val="28"/>
        </w:rPr>
        <w:t xml:space="preserve">  </w:t>
      </w:r>
    </w:p>
    <w:p w:rsidR="00953D3B" w:rsidRDefault="00953D3B" w:rsidP="00AC1A8B">
      <w:pPr>
        <w:spacing w:after="0" w:line="240" w:lineRule="auto"/>
        <w:ind w:firstLine="709"/>
        <w:jc w:val="both"/>
        <w:rPr>
          <w:rFonts w:ascii="Times New Roman" w:eastAsia="Calibri" w:hAnsi="Times New Roman" w:cs="Times New Roman"/>
          <w:sz w:val="28"/>
          <w:szCs w:val="28"/>
        </w:rPr>
      </w:pPr>
    </w:p>
    <w:p w:rsidR="00953D3B" w:rsidRDefault="00953D3B" w:rsidP="00AC1A8B">
      <w:pPr>
        <w:spacing w:after="0" w:line="240" w:lineRule="auto"/>
        <w:ind w:firstLine="709"/>
        <w:jc w:val="both"/>
        <w:rPr>
          <w:rFonts w:ascii="Times New Roman" w:eastAsia="Calibri" w:hAnsi="Times New Roman" w:cs="Times New Roman"/>
          <w:sz w:val="28"/>
          <w:szCs w:val="28"/>
        </w:rPr>
      </w:pPr>
    </w:p>
    <w:p w:rsidR="007E6492" w:rsidRPr="00F35FD6" w:rsidRDefault="007E6492" w:rsidP="00AC1A8B">
      <w:pPr>
        <w:spacing w:after="0" w:line="240" w:lineRule="auto"/>
        <w:ind w:firstLine="709"/>
        <w:jc w:val="both"/>
        <w:rPr>
          <w:rFonts w:ascii="Times New Roman" w:eastAsia="Calibri" w:hAnsi="Times New Roman" w:cs="Times New Roman"/>
          <w:sz w:val="28"/>
          <w:szCs w:val="28"/>
        </w:rPr>
      </w:pPr>
    </w:p>
    <w:p w:rsidR="00F35FD6" w:rsidRPr="00F35FD6" w:rsidRDefault="00F35FD6" w:rsidP="00F35FD6">
      <w:pPr>
        <w:spacing w:after="0" w:line="240" w:lineRule="auto"/>
        <w:ind w:firstLine="709"/>
        <w:jc w:val="center"/>
        <w:rPr>
          <w:rFonts w:ascii="Times New Roman" w:hAnsi="Times New Roman" w:cs="Times New Roman"/>
          <w:b/>
          <w:bCs/>
          <w:i/>
          <w:sz w:val="28"/>
          <w:szCs w:val="28"/>
        </w:rPr>
      </w:pPr>
      <w:r w:rsidRPr="00F35FD6">
        <w:rPr>
          <w:rFonts w:ascii="Times New Roman" w:hAnsi="Times New Roman" w:cs="Times New Roman"/>
          <w:b/>
          <w:bCs/>
          <w:i/>
          <w:sz w:val="28"/>
          <w:szCs w:val="28"/>
        </w:rPr>
        <w:t>Наполняемость клубных формирований</w:t>
      </w:r>
    </w:p>
    <w:p w:rsidR="00F35FD6" w:rsidRPr="00F35FD6" w:rsidRDefault="00F35FD6" w:rsidP="00F35FD6">
      <w:pPr>
        <w:spacing w:after="0" w:line="240" w:lineRule="auto"/>
        <w:ind w:firstLine="709"/>
        <w:jc w:val="center"/>
        <w:rPr>
          <w:rFonts w:ascii="Times New Roman" w:hAnsi="Times New Roman" w:cs="Times New Roman"/>
          <w:b/>
          <w:bCs/>
          <w:i/>
          <w:sz w:val="28"/>
          <w:szCs w:val="28"/>
        </w:rPr>
      </w:pPr>
    </w:p>
    <w:p w:rsidR="00F35FD6" w:rsidRPr="00F35FD6" w:rsidRDefault="00F35FD6" w:rsidP="00F35FD6">
      <w:pPr>
        <w:keepNext/>
        <w:spacing w:after="0" w:line="240" w:lineRule="auto"/>
        <w:ind w:firstLine="709"/>
        <w:rPr>
          <w:rFonts w:ascii="Times New Roman" w:hAnsi="Times New Roman" w:cs="Times New Roman"/>
          <w:sz w:val="28"/>
          <w:szCs w:val="28"/>
        </w:rPr>
      </w:pPr>
      <w:r w:rsidRPr="00F35FD6">
        <w:rPr>
          <w:rFonts w:ascii="Times New Roman" w:hAnsi="Times New Roman" w:cs="Times New Roman"/>
          <w:bCs/>
          <w:noProof/>
          <w:sz w:val="28"/>
          <w:szCs w:val="28"/>
        </w:rPr>
        <w:drawing>
          <wp:inline distT="0" distB="0" distL="0" distR="0">
            <wp:extent cx="5492419" cy="2893326"/>
            <wp:effectExtent l="19050" t="0" r="13031" b="2274"/>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5FD6" w:rsidRPr="00F35FD6" w:rsidRDefault="00F35FD6" w:rsidP="00F35FD6">
      <w:pPr>
        <w:spacing w:after="0" w:line="240" w:lineRule="auto"/>
        <w:ind w:firstLine="709"/>
        <w:jc w:val="both"/>
        <w:rPr>
          <w:rFonts w:ascii="Times New Roman" w:hAnsi="Times New Roman" w:cs="Times New Roman"/>
          <w:bCs/>
          <w:sz w:val="28"/>
          <w:szCs w:val="28"/>
        </w:rPr>
      </w:pPr>
    </w:p>
    <w:p w:rsidR="00F35FD6" w:rsidRPr="00F35FD6" w:rsidRDefault="00F35FD6" w:rsidP="00AC1A8B">
      <w:pPr>
        <w:spacing w:after="0" w:line="240" w:lineRule="auto"/>
        <w:jc w:val="both"/>
        <w:rPr>
          <w:rFonts w:ascii="Times New Roman" w:hAnsi="Times New Roman" w:cs="Times New Roman"/>
          <w:bCs/>
          <w:sz w:val="28"/>
          <w:szCs w:val="28"/>
        </w:rPr>
      </w:pPr>
    </w:p>
    <w:p w:rsidR="00016867" w:rsidRDefault="00F35FD6" w:rsidP="00F00E29">
      <w:pPr>
        <w:spacing w:after="0" w:line="240" w:lineRule="auto"/>
        <w:ind w:firstLine="709"/>
        <w:jc w:val="both"/>
        <w:rPr>
          <w:rFonts w:ascii="Times New Roman" w:hAnsi="Times New Roman" w:cs="Times New Roman"/>
          <w:bCs/>
          <w:sz w:val="28"/>
          <w:szCs w:val="28"/>
        </w:rPr>
      </w:pPr>
      <w:r w:rsidRPr="00F35FD6">
        <w:rPr>
          <w:rFonts w:ascii="Times New Roman" w:hAnsi="Times New Roman" w:cs="Times New Roman"/>
          <w:bCs/>
          <w:sz w:val="28"/>
          <w:szCs w:val="28"/>
        </w:rPr>
        <w:t xml:space="preserve">Анализируя статистические данные, мы наблюдаем снижение </w:t>
      </w:r>
      <w:r w:rsidR="00F00E29">
        <w:rPr>
          <w:rFonts w:ascii="Times New Roman" w:hAnsi="Times New Roman" w:cs="Times New Roman"/>
          <w:bCs/>
          <w:sz w:val="28"/>
          <w:szCs w:val="28"/>
        </w:rPr>
        <w:t xml:space="preserve">числа КФ и, соответственно, снижение числа </w:t>
      </w:r>
      <w:proofErr w:type="gramStart"/>
      <w:r w:rsidR="00F00E29">
        <w:rPr>
          <w:rFonts w:ascii="Times New Roman" w:hAnsi="Times New Roman" w:cs="Times New Roman"/>
          <w:bCs/>
          <w:sz w:val="28"/>
          <w:szCs w:val="28"/>
        </w:rPr>
        <w:t>занимающихся</w:t>
      </w:r>
      <w:proofErr w:type="gramEnd"/>
      <w:r w:rsidR="00F00E29">
        <w:rPr>
          <w:rFonts w:ascii="Times New Roman" w:hAnsi="Times New Roman" w:cs="Times New Roman"/>
          <w:bCs/>
          <w:sz w:val="28"/>
          <w:szCs w:val="28"/>
        </w:rPr>
        <w:t xml:space="preserve">. </w:t>
      </w:r>
    </w:p>
    <w:p w:rsidR="00F35FD6" w:rsidRPr="00F35FD6" w:rsidRDefault="00F35FD6" w:rsidP="00F35FD6">
      <w:pPr>
        <w:pStyle w:val="a3"/>
        <w:tabs>
          <w:tab w:val="left" w:pos="993"/>
        </w:tabs>
        <w:ind w:left="0" w:firstLine="709"/>
        <w:jc w:val="both"/>
        <w:rPr>
          <w:rFonts w:ascii="Times New Roman" w:hAnsi="Times New Roman" w:cs="Times New Roman"/>
          <w:sz w:val="28"/>
          <w:szCs w:val="28"/>
        </w:rPr>
      </w:pPr>
      <w:r w:rsidRPr="00FD3058">
        <w:rPr>
          <w:rFonts w:ascii="Times New Roman" w:hAnsi="Times New Roman" w:cs="Times New Roman"/>
          <w:sz w:val="28"/>
          <w:szCs w:val="28"/>
        </w:rPr>
        <w:t>Большинство РКФ в период действия ограничительных</w:t>
      </w:r>
      <w:r w:rsidR="00B268C5" w:rsidRPr="00FD3058">
        <w:rPr>
          <w:rFonts w:ascii="Times New Roman" w:hAnsi="Times New Roman" w:cs="Times New Roman"/>
          <w:sz w:val="28"/>
          <w:szCs w:val="28"/>
        </w:rPr>
        <w:t xml:space="preserve"> мер вели дистанционную работу. </w:t>
      </w:r>
      <w:r w:rsidRPr="00FD3058">
        <w:rPr>
          <w:rFonts w:ascii="Times New Roman" w:hAnsi="Times New Roman" w:cs="Times New Roman"/>
          <w:sz w:val="28"/>
          <w:szCs w:val="28"/>
        </w:rPr>
        <w:t xml:space="preserve">К сожалению, практика показала, что клубные формирования – очень уязвимое направление деятельности в ситуации ограничительных мер, особенно это касается танцевально-спортивных направлений. Занимающиеся быстро теряют форму в отсутствие регулярных занятий; </w:t>
      </w:r>
      <w:r w:rsidR="00870465" w:rsidRPr="00FD3058">
        <w:rPr>
          <w:rFonts w:ascii="Times New Roman" w:hAnsi="Times New Roman" w:cs="Times New Roman"/>
          <w:sz w:val="28"/>
          <w:szCs w:val="28"/>
        </w:rPr>
        <w:t xml:space="preserve">что </w:t>
      </w:r>
      <w:r w:rsidRPr="00FD3058">
        <w:rPr>
          <w:rFonts w:ascii="Times New Roman" w:hAnsi="Times New Roman" w:cs="Times New Roman"/>
          <w:sz w:val="28"/>
          <w:szCs w:val="28"/>
        </w:rPr>
        <w:t xml:space="preserve">труднодостижимо в условиях изоляции. К тому же, не все специалисты смогли быстро перестроиться в новый режим работы и не все специалисты оказались готовы технически. </w:t>
      </w:r>
      <w:r w:rsidR="008F0CCA" w:rsidRPr="00FD3058">
        <w:rPr>
          <w:rFonts w:ascii="Times New Roman" w:hAnsi="Times New Roman" w:cs="Times New Roman"/>
          <w:sz w:val="28"/>
          <w:szCs w:val="28"/>
        </w:rPr>
        <w:t>За 2021 год уволились по собственному желанию 6 РКФ пенсионного возраста.</w:t>
      </w:r>
      <w:r w:rsidR="00B268C5">
        <w:rPr>
          <w:rFonts w:ascii="Times New Roman" w:hAnsi="Times New Roman" w:cs="Times New Roman"/>
          <w:sz w:val="28"/>
          <w:szCs w:val="28"/>
        </w:rPr>
        <w:t xml:space="preserve"> </w:t>
      </w:r>
    </w:p>
    <w:p w:rsidR="00F35FD6" w:rsidRPr="00FD3058" w:rsidRDefault="00A067B5" w:rsidP="00FD3058">
      <w:pPr>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В 2021</w:t>
      </w:r>
      <w:r w:rsidR="00F35FD6" w:rsidRPr="00F35FD6">
        <w:rPr>
          <w:rFonts w:ascii="Times New Roman" w:hAnsi="Times New Roman" w:cs="Times New Roman"/>
          <w:iCs/>
          <w:sz w:val="28"/>
          <w:szCs w:val="28"/>
        </w:rPr>
        <w:t xml:space="preserve"> году </w:t>
      </w:r>
      <w:r w:rsidR="00FD3058">
        <w:rPr>
          <w:rFonts w:ascii="Times New Roman" w:hAnsi="Times New Roman" w:cs="Times New Roman"/>
          <w:iCs/>
          <w:sz w:val="28"/>
          <w:szCs w:val="28"/>
        </w:rPr>
        <w:t>4 клубных формирования</w:t>
      </w:r>
      <w:r w:rsidR="00F35FD6" w:rsidRPr="00F35FD6">
        <w:rPr>
          <w:rFonts w:ascii="Times New Roman" w:hAnsi="Times New Roman" w:cs="Times New Roman"/>
          <w:iCs/>
          <w:sz w:val="28"/>
          <w:szCs w:val="28"/>
        </w:rPr>
        <w:t xml:space="preserve"> проводили занятия на базе </w:t>
      </w:r>
      <w:r w:rsidR="00FD3058">
        <w:rPr>
          <w:rFonts w:ascii="Times New Roman" w:hAnsi="Times New Roman" w:cs="Times New Roman"/>
          <w:sz w:val="28"/>
          <w:szCs w:val="28"/>
        </w:rPr>
        <w:t>площадки</w:t>
      </w:r>
      <w:r w:rsidR="00FD3058" w:rsidRPr="00F35FD6">
        <w:rPr>
          <w:rFonts w:ascii="Times New Roman" w:hAnsi="Times New Roman" w:cs="Times New Roman"/>
          <w:sz w:val="28"/>
          <w:szCs w:val="28"/>
        </w:rPr>
        <w:t xml:space="preserve"> МБОУ СОШ № 69</w:t>
      </w:r>
      <w:r w:rsidR="00FD3058">
        <w:rPr>
          <w:rFonts w:ascii="Times New Roman" w:hAnsi="Times New Roman" w:cs="Times New Roman"/>
          <w:sz w:val="28"/>
          <w:szCs w:val="28"/>
        </w:rPr>
        <w:t xml:space="preserve"> (2 Портовая, 36)</w:t>
      </w:r>
      <w:r w:rsidR="00FD3058" w:rsidRPr="00F35FD6">
        <w:rPr>
          <w:rFonts w:ascii="Times New Roman" w:hAnsi="Times New Roman" w:cs="Times New Roman"/>
          <w:sz w:val="28"/>
          <w:szCs w:val="28"/>
        </w:rPr>
        <w:t>: швейный клуб «Модница», клуб любителей спорта «Затон», клуб интеллектуального развития</w:t>
      </w:r>
      <w:r w:rsidR="00FD3058">
        <w:rPr>
          <w:rFonts w:ascii="Times New Roman" w:hAnsi="Times New Roman" w:cs="Times New Roman"/>
          <w:sz w:val="28"/>
          <w:szCs w:val="28"/>
        </w:rPr>
        <w:t xml:space="preserve"> «Эврика», Шоу-театр «Сюрприз» на основании договора о совместной деятельности.</w:t>
      </w:r>
      <w:r w:rsidR="00FD3058">
        <w:rPr>
          <w:rFonts w:ascii="Times New Roman" w:hAnsi="Times New Roman" w:cs="Times New Roman"/>
          <w:iCs/>
          <w:sz w:val="28"/>
          <w:szCs w:val="28"/>
        </w:rPr>
        <w:t xml:space="preserve"> </w:t>
      </w:r>
      <w:r w:rsidR="00F35FD6" w:rsidRPr="00F35FD6">
        <w:rPr>
          <w:rFonts w:ascii="Times New Roman" w:hAnsi="Times New Roman" w:cs="Times New Roman"/>
          <w:sz w:val="28"/>
          <w:szCs w:val="28"/>
        </w:rPr>
        <w:t xml:space="preserve">Это обусловлено тем, что данный микрорайон находится на окраине города Новосибирска, транспортная удаленность от центра определяет обособленную жизнь этого места. На микрорайоне «Затон» МЦ «Зодиак» фактически является единственным досуговым учреждением для подростков и молодежи. Эти направления востребованы, укомплектованность клубных формирований 100%. </w:t>
      </w:r>
    </w:p>
    <w:p w:rsidR="00F35FD6" w:rsidRPr="00F35FD6" w:rsidRDefault="00F35FD6" w:rsidP="00F35FD6">
      <w:pPr>
        <w:spacing w:after="0" w:line="240" w:lineRule="auto"/>
        <w:ind w:firstLine="709"/>
        <w:jc w:val="both"/>
        <w:rPr>
          <w:rFonts w:ascii="Times New Roman" w:hAnsi="Times New Roman" w:cs="Times New Roman"/>
          <w:color w:val="000000"/>
          <w:sz w:val="28"/>
          <w:szCs w:val="28"/>
          <w:shd w:val="clear" w:color="auto" w:fill="FFFFFF"/>
        </w:rPr>
      </w:pPr>
      <w:r w:rsidRPr="00F35FD6">
        <w:rPr>
          <w:rFonts w:ascii="Times New Roman" w:hAnsi="Times New Roman" w:cs="Times New Roman"/>
          <w:color w:val="000000"/>
          <w:sz w:val="28"/>
          <w:szCs w:val="28"/>
          <w:shd w:val="clear" w:color="auto" w:fill="FFFFFF"/>
        </w:rPr>
        <w:t>Также стоит отметить, что участники данных клубных формирований являются участниками и обладателями призовых мест во всероссийских, межрегиональных, областных соревнованиях.</w:t>
      </w:r>
    </w:p>
    <w:p w:rsidR="00F35FD6" w:rsidRDefault="00F35FD6" w:rsidP="00F35FD6">
      <w:pPr>
        <w:spacing w:after="0" w:line="240" w:lineRule="auto"/>
        <w:ind w:firstLine="709"/>
        <w:jc w:val="both"/>
        <w:rPr>
          <w:rFonts w:ascii="Times New Roman" w:hAnsi="Times New Roman" w:cs="Times New Roman"/>
          <w:color w:val="000000"/>
          <w:sz w:val="28"/>
          <w:szCs w:val="28"/>
          <w:shd w:val="clear" w:color="auto" w:fill="FFFFFF"/>
        </w:rPr>
      </w:pPr>
      <w:r w:rsidRPr="00F35FD6">
        <w:rPr>
          <w:rFonts w:ascii="Times New Roman" w:hAnsi="Times New Roman" w:cs="Times New Roman"/>
          <w:color w:val="000000"/>
          <w:sz w:val="28"/>
          <w:szCs w:val="28"/>
          <w:shd w:val="clear" w:color="auto" w:fill="FFFFFF"/>
        </w:rPr>
        <w:t xml:space="preserve">Анализируя характеристику контингента </w:t>
      </w:r>
      <w:proofErr w:type="gramStart"/>
      <w:r w:rsidRPr="00F35FD6">
        <w:rPr>
          <w:rFonts w:ascii="Times New Roman" w:hAnsi="Times New Roman" w:cs="Times New Roman"/>
          <w:color w:val="000000"/>
          <w:sz w:val="28"/>
          <w:szCs w:val="28"/>
          <w:shd w:val="clear" w:color="auto" w:fill="FFFFFF"/>
        </w:rPr>
        <w:t>занимающихся</w:t>
      </w:r>
      <w:proofErr w:type="gramEnd"/>
      <w:r w:rsidRPr="00F35FD6">
        <w:rPr>
          <w:rFonts w:ascii="Times New Roman" w:hAnsi="Times New Roman" w:cs="Times New Roman"/>
          <w:color w:val="000000"/>
          <w:sz w:val="28"/>
          <w:szCs w:val="28"/>
          <w:shd w:val="clear" w:color="auto" w:fill="FFFFFF"/>
        </w:rPr>
        <w:t xml:space="preserve"> в КФ,  в срав</w:t>
      </w:r>
      <w:r w:rsidR="00FD3058">
        <w:rPr>
          <w:rFonts w:ascii="Times New Roman" w:hAnsi="Times New Roman" w:cs="Times New Roman"/>
          <w:color w:val="000000"/>
          <w:sz w:val="28"/>
          <w:szCs w:val="28"/>
          <w:shd w:val="clear" w:color="auto" w:fill="FFFFFF"/>
        </w:rPr>
        <w:t>нении с прошлыми периодами (2019 и 2020</w:t>
      </w:r>
      <w:r w:rsidRPr="00F35FD6">
        <w:rPr>
          <w:rFonts w:ascii="Times New Roman" w:hAnsi="Times New Roman" w:cs="Times New Roman"/>
          <w:color w:val="000000"/>
          <w:sz w:val="28"/>
          <w:szCs w:val="28"/>
          <w:shd w:val="clear" w:color="auto" w:fill="FFFFFF"/>
        </w:rPr>
        <w:t xml:space="preserve"> годы) видно, что произошли незначительные изменения. </w:t>
      </w:r>
    </w:p>
    <w:p w:rsidR="007E6492" w:rsidRPr="00F35FD6" w:rsidRDefault="007E6492" w:rsidP="00F35FD6">
      <w:pPr>
        <w:spacing w:after="0" w:line="240" w:lineRule="auto"/>
        <w:ind w:firstLine="709"/>
        <w:jc w:val="both"/>
        <w:rPr>
          <w:rFonts w:ascii="Times New Roman" w:hAnsi="Times New Roman" w:cs="Times New Roman"/>
          <w:color w:val="000000"/>
          <w:sz w:val="28"/>
          <w:szCs w:val="28"/>
          <w:shd w:val="clear" w:color="auto" w:fill="FFFFFF"/>
        </w:rPr>
      </w:pPr>
    </w:p>
    <w:p w:rsidR="00F35FD6" w:rsidRDefault="00492F42" w:rsidP="00DC10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Возрастной состав  участников клубных формирований</w:t>
      </w:r>
    </w:p>
    <w:p w:rsidR="00A51126" w:rsidRDefault="00D46B12" w:rsidP="00DC10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2019-2021</w:t>
      </w:r>
      <w:r w:rsidR="00A51126">
        <w:rPr>
          <w:rFonts w:ascii="Times New Roman" w:hAnsi="Times New Roman" w:cs="Times New Roman"/>
          <w:b/>
          <w:sz w:val="28"/>
          <w:szCs w:val="28"/>
        </w:rPr>
        <w:t xml:space="preserve"> г.г.</w:t>
      </w:r>
    </w:p>
    <w:p w:rsidR="00A51126" w:rsidRPr="00D079F2" w:rsidRDefault="00A51126" w:rsidP="00A51126">
      <w:pPr>
        <w:spacing w:line="288" w:lineRule="auto"/>
        <w:jc w:val="center"/>
        <w:rPr>
          <w:sz w:val="28"/>
          <w:szCs w:val="28"/>
          <w:shd w:val="clear" w:color="auto" w:fill="FFFFFF"/>
        </w:rPr>
      </w:pPr>
      <w:r w:rsidRPr="00D079F2">
        <w:rPr>
          <w:noProof/>
          <w:sz w:val="28"/>
          <w:szCs w:val="28"/>
          <w:shd w:val="clear" w:color="auto" w:fill="FFFFFF"/>
        </w:rPr>
        <w:drawing>
          <wp:inline distT="0" distB="0" distL="0" distR="0">
            <wp:extent cx="5704742" cy="3200400"/>
            <wp:effectExtent l="19050" t="0" r="10258"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00CD" w:rsidRPr="00F35FD6" w:rsidRDefault="00492F42" w:rsidP="00A51126">
      <w:pPr>
        <w:spacing w:after="0" w:line="240" w:lineRule="auto"/>
        <w:ind w:firstLine="708"/>
        <w:jc w:val="both"/>
        <w:rPr>
          <w:rFonts w:ascii="Times New Roman" w:hAnsi="Times New Roman" w:cs="Times New Roman"/>
          <w:sz w:val="28"/>
          <w:szCs w:val="28"/>
          <w:shd w:val="clear" w:color="auto" w:fill="FFFFFF"/>
        </w:rPr>
      </w:pPr>
      <w:r w:rsidRPr="00492F42">
        <w:rPr>
          <w:rFonts w:ascii="Times New Roman" w:hAnsi="Times New Roman" w:cs="Times New Roman"/>
          <w:sz w:val="28"/>
          <w:szCs w:val="28"/>
        </w:rPr>
        <w:t xml:space="preserve">Сравнивая показатели </w:t>
      </w:r>
      <w:r w:rsidR="00462EE2">
        <w:rPr>
          <w:rFonts w:ascii="Times New Roman" w:hAnsi="Times New Roman" w:cs="Times New Roman"/>
          <w:sz w:val="28"/>
          <w:szCs w:val="28"/>
        </w:rPr>
        <w:t>по клубным формированиям</w:t>
      </w:r>
      <w:r w:rsidRPr="00492F42">
        <w:rPr>
          <w:rFonts w:ascii="Times New Roman" w:hAnsi="Times New Roman" w:cs="Times New Roman"/>
          <w:sz w:val="28"/>
          <w:szCs w:val="28"/>
        </w:rPr>
        <w:t xml:space="preserve"> за последние годы, можно заметить, что число </w:t>
      </w:r>
      <w:proofErr w:type="gramStart"/>
      <w:r w:rsidRPr="00492F42">
        <w:rPr>
          <w:rFonts w:ascii="Times New Roman" w:hAnsi="Times New Roman" w:cs="Times New Roman"/>
          <w:sz w:val="28"/>
          <w:szCs w:val="28"/>
        </w:rPr>
        <w:t>занимающихся</w:t>
      </w:r>
      <w:proofErr w:type="gramEnd"/>
      <w:r w:rsidRPr="00492F42">
        <w:rPr>
          <w:rFonts w:ascii="Times New Roman" w:hAnsi="Times New Roman" w:cs="Times New Roman"/>
          <w:sz w:val="28"/>
          <w:szCs w:val="28"/>
        </w:rPr>
        <w:t xml:space="preserve"> примерно одинаково, что говорит о стабильности в </w:t>
      </w:r>
      <w:r w:rsidR="00462EE2">
        <w:rPr>
          <w:rFonts w:ascii="Times New Roman" w:hAnsi="Times New Roman" w:cs="Times New Roman"/>
          <w:sz w:val="28"/>
          <w:szCs w:val="28"/>
        </w:rPr>
        <w:t xml:space="preserve">деятельности </w:t>
      </w:r>
      <w:r w:rsidRPr="00492F42">
        <w:rPr>
          <w:rFonts w:ascii="Times New Roman" w:hAnsi="Times New Roman" w:cs="Times New Roman"/>
          <w:sz w:val="28"/>
          <w:szCs w:val="28"/>
        </w:rPr>
        <w:t xml:space="preserve">КФ. </w:t>
      </w:r>
      <w:r>
        <w:rPr>
          <w:rFonts w:ascii="Times New Roman" w:hAnsi="Times New Roman" w:cs="Times New Roman"/>
          <w:sz w:val="28"/>
          <w:szCs w:val="28"/>
          <w:shd w:val="clear" w:color="auto" w:fill="FFFFFF"/>
        </w:rPr>
        <w:t xml:space="preserve">По-прежнему КФ </w:t>
      </w:r>
      <w:r w:rsidR="00A51126">
        <w:rPr>
          <w:rFonts w:ascii="Times New Roman" w:hAnsi="Times New Roman" w:cs="Times New Roman"/>
          <w:sz w:val="28"/>
          <w:szCs w:val="28"/>
          <w:shd w:val="clear" w:color="auto" w:fill="FFFFFF"/>
        </w:rPr>
        <w:t xml:space="preserve">активно </w:t>
      </w:r>
      <w:r>
        <w:rPr>
          <w:rFonts w:ascii="Times New Roman" w:hAnsi="Times New Roman" w:cs="Times New Roman"/>
          <w:sz w:val="28"/>
          <w:szCs w:val="28"/>
          <w:shd w:val="clear" w:color="auto" w:fill="FFFFFF"/>
        </w:rPr>
        <w:t>посещают подростки и молодежь в возрасте 8-18</w:t>
      </w:r>
      <w:r w:rsidR="00F35FD6" w:rsidRPr="00F35FD6">
        <w:rPr>
          <w:rFonts w:ascii="Times New Roman" w:hAnsi="Times New Roman" w:cs="Times New Roman"/>
          <w:sz w:val="28"/>
          <w:szCs w:val="28"/>
          <w:shd w:val="clear" w:color="auto" w:fill="FFFFFF"/>
        </w:rPr>
        <w:t xml:space="preserve"> лет</w:t>
      </w:r>
      <w:r w:rsidR="00462EE2">
        <w:rPr>
          <w:rFonts w:ascii="Times New Roman" w:hAnsi="Times New Roman" w:cs="Times New Roman"/>
          <w:sz w:val="28"/>
          <w:szCs w:val="28"/>
          <w:shd w:val="clear" w:color="auto" w:fill="FFFFFF"/>
        </w:rPr>
        <w:t xml:space="preserve"> (58,6%) и </w:t>
      </w:r>
      <w:r w:rsidR="00B91BCA">
        <w:rPr>
          <w:rFonts w:ascii="Times New Roman" w:hAnsi="Times New Roman" w:cs="Times New Roman"/>
          <w:sz w:val="28"/>
          <w:szCs w:val="28"/>
          <w:shd w:val="clear" w:color="auto" w:fill="FFFFFF"/>
        </w:rPr>
        <w:t>19-35 лет (29,6</w:t>
      </w:r>
      <w:r w:rsidR="00A51126">
        <w:rPr>
          <w:rFonts w:ascii="Times New Roman" w:hAnsi="Times New Roman" w:cs="Times New Roman"/>
          <w:sz w:val="28"/>
          <w:szCs w:val="28"/>
          <w:shd w:val="clear" w:color="auto" w:fill="FFFFFF"/>
        </w:rPr>
        <w:t>%).</w:t>
      </w:r>
    </w:p>
    <w:p w:rsidR="003324BB" w:rsidRDefault="00412B80" w:rsidP="00B1716B">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cs="Times New Roman"/>
          <w:bCs/>
          <w:sz w:val="28"/>
          <w:szCs w:val="28"/>
        </w:rPr>
        <w:t>В 2021</w:t>
      </w:r>
      <w:r w:rsidR="00F35FD6" w:rsidRPr="00F35FD6">
        <w:rPr>
          <w:rFonts w:ascii="Times New Roman" w:hAnsi="Times New Roman" w:cs="Times New Roman"/>
          <w:bCs/>
          <w:sz w:val="28"/>
          <w:szCs w:val="28"/>
        </w:rPr>
        <w:t xml:space="preserve"> году воспитанники клубных формирований принимали участие в </w:t>
      </w:r>
      <w:r w:rsidR="00E04883">
        <w:rPr>
          <w:rFonts w:ascii="Times New Roman" w:hAnsi="Times New Roman" w:cs="Times New Roman"/>
          <w:bCs/>
          <w:sz w:val="28"/>
          <w:szCs w:val="28"/>
        </w:rPr>
        <w:t>акциях</w:t>
      </w:r>
      <w:r w:rsidR="00F35FD6" w:rsidRPr="00F35FD6">
        <w:rPr>
          <w:rFonts w:ascii="Times New Roman" w:hAnsi="Times New Roman" w:cs="Times New Roman"/>
          <w:bCs/>
          <w:sz w:val="28"/>
          <w:szCs w:val="28"/>
        </w:rPr>
        <w:t xml:space="preserve"> </w:t>
      </w:r>
      <w:r w:rsidR="003324BB">
        <w:rPr>
          <w:rFonts w:ascii="Times New Roman" w:hAnsi="Times New Roman" w:cs="Times New Roman"/>
          <w:bCs/>
          <w:sz w:val="28"/>
          <w:szCs w:val="28"/>
        </w:rPr>
        <w:t xml:space="preserve">и мероприятиях (в том числе онлайн) </w:t>
      </w:r>
      <w:r w:rsidR="00F35FD6" w:rsidRPr="00F35FD6">
        <w:rPr>
          <w:rFonts w:ascii="Times New Roman" w:hAnsi="Times New Roman" w:cs="Times New Roman"/>
          <w:bCs/>
          <w:sz w:val="28"/>
          <w:szCs w:val="28"/>
        </w:rPr>
        <w:t xml:space="preserve">социально-значимой направленности. Число участников </w:t>
      </w:r>
      <w:r w:rsidR="00F35FD6" w:rsidRPr="003324BB">
        <w:rPr>
          <w:rFonts w:ascii="Times New Roman" w:hAnsi="Times New Roman" w:cs="Times New Roman"/>
          <w:bCs/>
          <w:sz w:val="28"/>
          <w:szCs w:val="28"/>
        </w:rPr>
        <w:t>уменьшилось</w:t>
      </w:r>
      <w:r w:rsidR="00F35FD6" w:rsidRPr="00F35FD6">
        <w:rPr>
          <w:rFonts w:ascii="Times New Roman" w:hAnsi="Times New Roman" w:cs="Times New Roman"/>
          <w:bCs/>
          <w:sz w:val="28"/>
          <w:szCs w:val="28"/>
        </w:rPr>
        <w:t xml:space="preserve">  по сравнению с прошлыми годами (2018 год -1708 чел., в 2019 году – 29</w:t>
      </w:r>
      <w:r w:rsidR="00E04883">
        <w:rPr>
          <w:rFonts w:ascii="Times New Roman" w:hAnsi="Times New Roman" w:cs="Times New Roman"/>
          <w:bCs/>
          <w:sz w:val="28"/>
          <w:szCs w:val="28"/>
        </w:rPr>
        <w:t>84 чел., в 2020 году – 1842 чел., 2021 год -</w:t>
      </w:r>
      <w:r w:rsidR="003324BB">
        <w:rPr>
          <w:rFonts w:ascii="Times New Roman" w:hAnsi="Times New Roman" w:cs="Times New Roman"/>
          <w:bCs/>
          <w:sz w:val="28"/>
          <w:szCs w:val="28"/>
        </w:rPr>
        <w:t>1236 чел.</w:t>
      </w:r>
      <w:r w:rsidR="00F35FD6" w:rsidRPr="00F35FD6">
        <w:rPr>
          <w:rFonts w:ascii="Times New Roman" w:hAnsi="Times New Roman" w:cs="Times New Roman"/>
          <w:bCs/>
          <w:sz w:val="28"/>
          <w:szCs w:val="28"/>
        </w:rPr>
        <w:t xml:space="preserve">). </w:t>
      </w:r>
      <w:proofErr w:type="gramStart"/>
      <w:r w:rsidR="00F35FD6" w:rsidRPr="00F35FD6">
        <w:rPr>
          <w:rFonts w:ascii="Times New Roman" w:hAnsi="Times New Roman" w:cs="Times New Roman"/>
          <w:bCs/>
          <w:sz w:val="28"/>
          <w:szCs w:val="28"/>
        </w:rPr>
        <w:t>Это связано с введением ограничительных мер и проведение</w:t>
      </w:r>
      <w:r w:rsidR="00A65015">
        <w:rPr>
          <w:rFonts w:ascii="Times New Roman" w:hAnsi="Times New Roman" w:cs="Times New Roman"/>
          <w:bCs/>
          <w:sz w:val="28"/>
          <w:szCs w:val="28"/>
        </w:rPr>
        <w:t>м</w:t>
      </w:r>
      <w:r w:rsidR="00B1716B">
        <w:rPr>
          <w:rFonts w:ascii="Times New Roman" w:hAnsi="Times New Roman" w:cs="Times New Roman"/>
          <w:bCs/>
          <w:sz w:val="28"/>
          <w:szCs w:val="28"/>
        </w:rPr>
        <w:t xml:space="preserve"> мероприятий в онлайн-форматах (</w:t>
      </w:r>
      <w:r w:rsidR="00B1716B">
        <w:rPr>
          <w:rFonts w:ascii="Times New Roman" w:hAnsi="Times New Roman"/>
          <w:sz w:val="28"/>
          <w:szCs w:val="28"/>
        </w:rPr>
        <w:t>экологическая акция</w:t>
      </w:r>
      <w:r w:rsidR="00B1716B" w:rsidRPr="00B1716B">
        <w:rPr>
          <w:rFonts w:ascii="Times New Roman" w:hAnsi="Times New Roman"/>
          <w:sz w:val="28"/>
          <w:szCs w:val="28"/>
        </w:rPr>
        <w:t xml:space="preserve"> «Поможем реке </w:t>
      </w:r>
      <w:proofErr w:type="spellStart"/>
      <w:r w:rsidR="00B1716B" w:rsidRPr="00B1716B">
        <w:rPr>
          <w:rFonts w:ascii="Times New Roman" w:hAnsi="Times New Roman"/>
          <w:sz w:val="28"/>
          <w:szCs w:val="28"/>
        </w:rPr>
        <w:t>Издревой</w:t>
      </w:r>
      <w:proofErr w:type="spellEnd"/>
      <w:r w:rsidR="00B1716B" w:rsidRPr="00B1716B">
        <w:rPr>
          <w:rFonts w:ascii="Times New Roman" w:hAnsi="Times New Roman"/>
          <w:sz w:val="28"/>
          <w:szCs w:val="28"/>
        </w:rPr>
        <w:t>,</w:t>
      </w:r>
      <w:r w:rsidR="00B1716B">
        <w:rPr>
          <w:rFonts w:ascii="Times New Roman" w:hAnsi="Times New Roman"/>
          <w:sz w:val="28"/>
          <w:szCs w:val="28"/>
        </w:rPr>
        <w:t xml:space="preserve"> Всероссийская акция</w:t>
      </w:r>
      <w:r w:rsidR="00B1716B" w:rsidRPr="00B1716B">
        <w:rPr>
          <w:rFonts w:ascii="Times New Roman" w:hAnsi="Times New Roman"/>
          <w:sz w:val="28"/>
          <w:szCs w:val="28"/>
        </w:rPr>
        <w:t xml:space="preserve"> «Ночь искусств», посвященную Дню народного единства</w:t>
      </w:r>
      <w:r w:rsidR="00B1716B">
        <w:rPr>
          <w:rFonts w:ascii="Times New Roman" w:hAnsi="Times New Roman"/>
          <w:sz w:val="28"/>
          <w:szCs w:val="28"/>
        </w:rPr>
        <w:t xml:space="preserve"> и другие.</w:t>
      </w:r>
      <w:proofErr w:type="gramEnd"/>
    </w:p>
    <w:p w:rsidR="003324BB" w:rsidRPr="0091281A" w:rsidRDefault="00B1716B" w:rsidP="00B1716B">
      <w:pPr>
        <w:pStyle w:val="a5"/>
        <w:ind w:firstLine="709"/>
        <w:jc w:val="both"/>
        <w:rPr>
          <w:rFonts w:ascii="Times New Roman" w:hAnsi="Times New Roman" w:cs="Times New Roman"/>
          <w:color w:val="0000FF"/>
          <w:sz w:val="28"/>
          <w:szCs w:val="28"/>
        </w:rPr>
      </w:pPr>
      <w:r w:rsidRPr="00B1716B">
        <w:rPr>
          <w:rFonts w:ascii="Times New Roman" w:hAnsi="Times New Roman" w:cs="Times New Roman"/>
          <w:sz w:val="28"/>
          <w:szCs w:val="28"/>
        </w:rPr>
        <w:t>Воспитанники КФ «Мегаполис» в тесном сотрудничестве принимали участие в конкурсе социальной рекламы антинаркотической направленности и пропаганды ЗОЖ «Спасём жизнь вместе». По итогам конкурса работа была высоко оценена, вошла в ТОП-10 по Сибирскому федеральному округу, отмечена благодарственным письмом ГУ МВД по НСО</w:t>
      </w:r>
      <w:r>
        <w:rPr>
          <w:rFonts w:ascii="Times New Roman" w:hAnsi="Times New Roman" w:cs="Times New Roman"/>
          <w:sz w:val="28"/>
          <w:szCs w:val="28"/>
        </w:rPr>
        <w:t>.</w:t>
      </w:r>
      <w:r w:rsidRPr="00B1716B">
        <w:rPr>
          <w:rFonts w:ascii="Times New Roman" w:hAnsi="Times New Roman" w:cs="Times New Roman"/>
          <w:sz w:val="28"/>
          <w:szCs w:val="28"/>
        </w:rPr>
        <w:t xml:space="preserve"> </w:t>
      </w:r>
      <w:r w:rsidR="0091281A" w:rsidRPr="0091281A">
        <w:rPr>
          <w:rFonts w:ascii="Times New Roman" w:hAnsi="Times New Roman" w:cs="Times New Roman"/>
          <w:color w:val="0000FF"/>
          <w:sz w:val="28"/>
          <w:szCs w:val="28"/>
        </w:rPr>
        <w:t>https://disk.yandex.ru/i/YOpXznfMQoxkxQ</w:t>
      </w:r>
    </w:p>
    <w:p w:rsidR="00F35FD6" w:rsidRPr="00B1716B" w:rsidRDefault="00F35FD6" w:rsidP="003324BB">
      <w:pPr>
        <w:tabs>
          <w:tab w:val="left" w:pos="3402"/>
        </w:tabs>
        <w:spacing w:after="0" w:line="240" w:lineRule="auto"/>
        <w:jc w:val="both"/>
        <w:rPr>
          <w:rFonts w:ascii="Times New Roman" w:hAnsi="Times New Roman" w:cs="Times New Roman"/>
          <w:color w:val="000000"/>
          <w:sz w:val="28"/>
          <w:szCs w:val="28"/>
          <w:shd w:val="clear" w:color="auto" w:fill="FFFFFF"/>
        </w:rPr>
      </w:pPr>
      <w:r w:rsidRPr="00F35FD6">
        <w:rPr>
          <w:rFonts w:ascii="Times New Roman" w:hAnsi="Times New Roman" w:cs="Times New Roman"/>
          <w:color w:val="000000"/>
          <w:sz w:val="24"/>
          <w:szCs w:val="24"/>
          <w:shd w:val="clear" w:color="auto" w:fill="FFFFFF"/>
        </w:rPr>
        <w:t xml:space="preserve">              </w:t>
      </w:r>
      <w:r w:rsidRPr="00F35FD6">
        <w:rPr>
          <w:rFonts w:ascii="Times New Roman" w:hAnsi="Times New Roman" w:cs="Times New Roman"/>
          <w:color w:val="000000"/>
          <w:sz w:val="28"/>
          <w:szCs w:val="28"/>
          <w:shd w:val="clear" w:color="auto" w:fill="FFFFFF"/>
        </w:rPr>
        <w:t>Особое место  традиционно занимают акции</w:t>
      </w:r>
      <w:r w:rsidR="003324BB">
        <w:rPr>
          <w:rFonts w:ascii="Times New Roman" w:hAnsi="Times New Roman" w:cs="Times New Roman"/>
          <w:color w:val="000000"/>
          <w:sz w:val="28"/>
          <w:szCs w:val="28"/>
          <w:shd w:val="clear" w:color="auto" w:fill="FFFFFF"/>
        </w:rPr>
        <w:t>, приуроченные ко дню Победы (76</w:t>
      </w:r>
      <w:r w:rsidRPr="00F35FD6">
        <w:rPr>
          <w:rFonts w:ascii="Times New Roman" w:hAnsi="Times New Roman" w:cs="Times New Roman"/>
          <w:color w:val="000000"/>
          <w:sz w:val="28"/>
          <w:szCs w:val="28"/>
          <w:shd w:val="clear" w:color="auto" w:fill="FFFFFF"/>
        </w:rPr>
        <w:t xml:space="preserve"> годовщина).  </w:t>
      </w:r>
      <w:r w:rsidR="00B1716B">
        <w:rPr>
          <w:rFonts w:ascii="Times New Roman" w:hAnsi="Times New Roman" w:cs="Times New Roman"/>
          <w:color w:val="000000"/>
          <w:sz w:val="28"/>
          <w:szCs w:val="28"/>
          <w:shd w:val="clear" w:color="auto" w:fill="FFFFFF"/>
        </w:rPr>
        <w:t>А</w:t>
      </w:r>
      <w:r w:rsidRPr="00F35FD6">
        <w:rPr>
          <w:rFonts w:ascii="Times New Roman" w:hAnsi="Times New Roman" w:cs="Times New Roman"/>
          <w:color w:val="000000"/>
          <w:sz w:val="28"/>
          <w:szCs w:val="28"/>
          <w:shd w:val="clear" w:color="auto" w:fill="FFFFFF"/>
        </w:rPr>
        <w:t>кции проводились в онлайн-режиме в социальных сетях «Вконтакте» и «Инстаграм</w:t>
      </w:r>
      <w:r w:rsidR="00B1716B">
        <w:rPr>
          <w:rFonts w:ascii="Times New Roman" w:hAnsi="Times New Roman" w:cs="Times New Roman"/>
          <w:color w:val="000000"/>
          <w:sz w:val="28"/>
          <w:szCs w:val="28"/>
          <w:shd w:val="clear" w:color="auto" w:fill="FFFFFF"/>
        </w:rPr>
        <w:t xml:space="preserve"> (</w:t>
      </w:r>
      <w:r w:rsidR="00B1716B" w:rsidRPr="00B1716B">
        <w:rPr>
          <w:rFonts w:ascii="Times New Roman" w:hAnsi="Times New Roman"/>
          <w:sz w:val="28"/>
          <w:szCs w:val="28"/>
        </w:rPr>
        <w:t>«Сад памяти» «Поем двором», «Фонарики победы», «Окна победы» «Георгиевская ленточка»</w:t>
      </w:r>
      <w:r w:rsidR="00B1716B">
        <w:rPr>
          <w:rFonts w:ascii="Times New Roman" w:hAnsi="Times New Roman"/>
          <w:sz w:val="28"/>
          <w:szCs w:val="28"/>
        </w:rPr>
        <w:t>)</w:t>
      </w:r>
      <w:r w:rsidR="00B1716B" w:rsidRPr="00B1716B">
        <w:rPr>
          <w:rFonts w:ascii="Times New Roman" w:hAnsi="Times New Roman"/>
          <w:sz w:val="28"/>
          <w:szCs w:val="28"/>
        </w:rPr>
        <w:t xml:space="preserve">. </w:t>
      </w:r>
      <w:r w:rsidRPr="00B1716B">
        <w:rPr>
          <w:rFonts w:ascii="Times New Roman" w:hAnsi="Times New Roman" w:cs="Times New Roman"/>
          <w:bCs/>
          <w:sz w:val="28"/>
          <w:szCs w:val="28"/>
        </w:rPr>
        <w:t xml:space="preserve"> </w:t>
      </w:r>
    </w:p>
    <w:p w:rsidR="00095EAC" w:rsidRDefault="00F35FD6" w:rsidP="0091281A">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F35FD6">
        <w:rPr>
          <w:rFonts w:ascii="Times New Roman" w:hAnsi="Times New Roman" w:cs="Times New Roman"/>
          <w:color w:val="000000"/>
          <w:sz w:val="28"/>
          <w:szCs w:val="28"/>
          <w:shd w:val="clear" w:color="auto" w:fill="FFFFFF"/>
        </w:rPr>
        <w:tab/>
      </w:r>
      <w:r w:rsidR="003324BB">
        <w:rPr>
          <w:rFonts w:ascii="Times New Roman" w:hAnsi="Times New Roman" w:cs="Times New Roman"/>
          <w:sz w:val="28"/>
          <w:szCs w:val="28"/>
        </w:rPr>
        <w:t>Т</w:t>
      </w:r>
      <w:r w:rsidR="003324BB" w:rsidRPr="00F35FD6">
        <w:rPr>
          <w:rFonts w:ascii="Times New Roman" w:hAnsi="Times New Roman" w:cs="Times New Roman"/>
          <w:sz w:val="28"/>
          <w:szCs w:val="28"/>
        </w:rPr>
        <w:t>рудности в работе онлайн связаны с привлечением участников. Подростки и молодежь неохотно отзываются на предложения поучаствовать в акциях подобных #</w:t>
      </w:r>
      <w:proofErr w:type="spellStart"/>
      <w:r w:rsidR="003324BB" w:rsidRPr="00F35FD6">
        <w:rPr>
          <w:rFonts w:ascii="Times New Roman" w:hAnsi="Times New Roman" w:cs="Times New Roman"/>
          <w:sz w:val="28"/>
          <w:szCs w:val="28"/>
        </w:rPr>
        <w:t>окнаРоссии</w:t>
      </w:r>
      <w:proofErr w:type="spellEnd"/>
      <w:r w:rsidR="003324BB" w:rsidRPr="00F35FD6">
        <w:rPr>
          <w:rFonts w:ascii="Times New Roman" w:hAnsi="Times New Roman" w:cs="Times New Roman"/>
          <w:sz w:val="28"/>
          <w:szCs w:val="28"/>
        </w:rPr>
        <w:t>. Эти акции более подходят младшим школьникам. В акциях, где можно проявить свой творческий потенциал, подростк</w:t>
      </w:r>
      <w:r w:rsidR="00E83805">
        <w:rPr>
          <w:rFonts w:ascii="Times New Roman" w:hAnsi="Times New Roman" w:cs="Times New Roman"/>
          <w:sz w:val="28"/>
          <w:szCs w:val="28"/>
        </w:rPr>
        <w:t>и и молодежь участвуют активнее.</w:t>
      </w:r>
    </w:p>
    <w:p w:rsidR="00C65FFC" w:rsidRDefault="00C65FFC" w:rsidP="0091281A">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C65FFC" w:rsidRPr="0091281A" w:rsidRDefault="00C65FFC" w:rsidP="0091281A">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F35FD6" w:rsidRPr="00F35FD6" w:rsidRDefault="00F35FD6" w:rsidP="00F35FD6">
      <w:pPr>
        <w:spacing w:after="0" w:line="240" w:lineRule="auto"/>
        <w:ind w:firstLine="709"/>
        <w:rPr>
          <w:rFonts w:ascii="Times New Roman" w:eastAsia="Calibri" w:hAnsi="Times New Roman" w:cs="Times New Roman"/>
          <w:b/>
          <w:sz w:val="28"/>
          <w:szCs w:val="28"/>
        </w:rPr>
      </w:pPr>
      <w:r w:rsidRPr="00F35FD6">
        <w:rPr>
          <w:rFonts w:ascii="Times New Roman" w:eastAsia="Calibri" w:hAnsi="Times New Roman" w:cs="Times New Roman"/>
          <w:b/>
          <w:sz w:val="28"/>
          <w:szCs w:val="28"/>
        </w:rPr>
        <w:t>2. Проектная деятельность</w:t>
      </w:r>
    </w:p>
    <w:p w:rsidR="00F35FD6" w:rsidRPr="00F35FD6" w:rsidRDefault="00F35FD6" w:rsidP="00F35FD6">
      <w:pPr>
        <w:spacing w:after="0" w:line="240" w:lineRule="auto"/>
        <w:ind w:firstLine="709"/>
        <w:jc w:val="both"/>
        <w:rPr>
          <w:rFonts w:ascii="Times New Roman" w:eastAsia="Calibri" w:hAnsi="Times New Roman" w:cs="Times New Roman"/>
          <w:sz w:val="28"/>
          <w:szCs w:val="28"/>
        </w:rPr>
      </w:pPr>
      <w:r w:rsidRPr="00F35FD6">
        <w:rPr>
          <w:rFonts w:ascii="Times New Roman" w:eastAsia="Calibri" w:hAnsi="Times New Roman" w:cs="Times New Roman"/>
          <w:sz w:val="28"/>
          <w:szCs w:val="28"/>
        </w:rPr>
        <w:t xml:space="preserve">За отчетный период реализовано 13 проектов по  ведущим направлениям деятельности молодёжной политики. Фактические показатели соответствуют </w:t>
      </w:r>
      <w:proofErr w:type="gramStart"/>
      <w:r w:rsidR="0091281A">
        <w:rPr>
          <w:rFonts w:ascii="Times New Roman" w:eastAsia="Calibri" w:hAnsi="Times New Roman" w:cs="Times New Roman"/>
          <w:sz w:val="28"/>
          <w:szCs w:val="28"/>
        </w:rPr>
        <w:t>запланированным</w:t>
      </w:r>
      <w:proofErr w:type="gramEnd"/>
      <w:r w:rsidR="0091281A">
        <w:rPr>
          <w:rFonts w:ascii="Times New Roman" w:eastAsia="Calibri" w:hAnsi="Times New Roman" w:cs="Times New Roman"/>
          <w:sz w:val="28"/>
          <w:szCs w:val="28"/>
        </w:rPr>
        <w:t xml:space="preserve"> в МЗ на 2021 </w:t>
      </w:r>
      <w:r w:rsidRPr="00F35FD6">
        <w:rPr>
          <w:rFonts w:ascii="Times New Roman" w:eastAsia="Calibri" w:hAnsi="Times New Roman" w:cs="Times New Roman"/>
          <w:sz w:val="28"/>
          <w:szCs w:val="28"/>
        </w:rPr>
        <w:t xml:space="preserve">год.   </w:t>
      </w:r>
    </w:p>
    <w:p w:rsidR="00F35FD6" w:rsidRPr="00F35FD6" w:rsidRDefault="00F35FD6" w:rsidP="00F35FD6">
      <w:pPr>
        <w:spacing w:after="0" w:line="240" w:lineRule="auto"/>
        <w:ind w:firstLine="709"/>
        <w:jc w:val="both"/>
        <w:rPr>
          <w:rFonts w:ascii="Times New Roman" w:eastAsia="Calibri" w:hAnsi="Times New Roman" w:cs="Times New Roman"/>
          <w:sz w:val="28"/>
          <w:szCs w:val="28"/>
        </w:rPr>
      </w:pPr>
      <w:r w:rsidRPr="00F35FD6">
        <w:rPr>
          <w:rFonts w:ascii="Times New Roman" w:eastAsia="Calibri" w:hAnsi="Times New Roman" w:cs="Times New Roman"/>
          <w:sz w:val="28"/>
          <w:szCs w:val="28"/>
        </w:rPr>
        <w:t xml:space="preserve">По направлениям: </w:t>
      </w:r>
    </w:p>
    <w:p w:rsidR="00F35FD6" w:rsidRPr="00F35FD6" w:rsidRDefault="00F35FD6" w:rsidP="00487B5B">
      <w:pPr>
        <w:spacing w:after="0" w:line="240" w:lineRule="auto"/>
        <w:jc w:val="both"/>
        <w:rPr>
          <w:rFonts w:ascii="Times New Roman" w:eastAsia="Calibri" w:hAnsi="Times New Roman" w:cs="Times New Roman"/>
          <w:bCs/>
          <w:sz w:val="28"/>
          <w:szCs w:val="28"/>
        </w:rPr>
      </w:pPr>
      <w:r w:rsidRPr="00F35FD6">
        <w:rPr>
          <w:rFonts w:ascii="Times New Roman" w:eastAsia="Calibri" w:hAnsi="Times New Roman" w:cs="Times New Roman"/>
          <w:bCs/>
          <w:sz w:val="28"/>
          <w:szCs w:val="28"/>
        </w:rPr>
        <w:t>1.«Содействие развитию актив</w:t>
      </w:r>
      <w:r w:rsidR="00487B5B">
        <w:rPr>
          <w:rFonts w:ascii="Times New Roman" w:eastAsia="Calibri" w:hAnsi="Times New Roman" w:cs="Times New Roman"/>
          <w:bCs/>
          <w:sz w:val="28"/>
          <w:szCs w:val="28"/>
        </w:rPr>
        <w:t>ной жизненной позиции молодежи»- 5</w:t>
      </w:r>
    </w:p>
    <w:p w:rsidR="00F35FD6" w:rsidRDefault="00F35FD6" w:rsidP="00487B5B">
      <w:pPr>
        <w:spacing w:after="0" w:line="240" w:lineRule="auto"/>
        <w:jc w:val="both"/>
        <w:rPr>
          <w:rFonts w:ascii="Times New Roman" w:hAnsi="Times New Roman" w:cs="Times New Roman"/>
          <w:bCs/>
          <w:sz w:val="28"/>
          <w:szCs w:val="28"/>
        </w:rPr>
      </w:pPr>
      <w:r w:rsidRPr="00F35FD6">
        <w:rPr>
          <w:rFonts w:ascii="Times New Roman" w:hAnsi="Times New Roman" w:cs="Times New Roman"/>
          <w:bCs/>
          <w:sz w:val="28"/>
          <w:szCs w:val="28"/>
        </w:rPr>
        <w:t>2.«Гражданско-патр</w:t>
      </w:r>
      <w:r w:rsidR="00487B5B">
        <w:rPr>
          <w:rFonts w:ascii="Times New Roman" w:hAnsi="Times New Roman" w:cs="Times New Roman"/>
          <w:bCs/>
          <w:sz w:val="28"/>
          <w:szCs w:val="28"/>
        </w:rPr>
        <w:t>иотическое воспитание молодежи»-3</w:t>
      </w:r>
    </w:p>
    <w:p w:rsidR="00487B5B" w:rsidRPr="00F35FD6" w:rsidRDefault="00487B5B" w:rsidP="00487B5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 «Содействие в выборе профессии и ориентирование на рынке труда» - 2</w:t>
      </w:r>
    </w:p>
    <w:p w:rsidR="00F35FD6" w:rsidRDefault="00F35FD6" w:rsidP="00487B5B">
      <w:pPr>
        <w:spacing w:after="0" w:line="240" w:lineRule="auto"/>
        <w:jc w:val="both"/>
        <w:rPr>
          <w:rFonts w:ascii="Times New Roman" w:hAnsi="Times New Roman" w:cs="Times New Roman"/>
          <w:bCs/>
          <w:sz w:val="28"/>
          <w:szCs w:val="28"/>
        </w:rPr>
      </w:pPr>
      <w:r w:rsidRPr="00F35FD6">
        <w:rPr>
          <w:rFonts w:ascii="Times New Roman" w:hAnsi="Times New Roman" w:cs="Times New Roman"/>
          <w:bCs/>
          <w:sz w:val="28"/>
          <w:szCs w:val="28"/>
        </w:rPr>
        <w:t>4.«</w:t>
      </w:r>
      <w:r w:rsidR="00487B5B">
        <w:rPr>
          <w:rFonts w:ascii="Times New Roman" w:hAnsi="Times New Roman" w:cs="Times New Roman"/>
          <w:bCs/>
          <w:sz w:val="28"/>
          <w:szCs w:val="28"/>
        </w:rPr>
        <w:t>Развитие инфраструктуры, кадрового потенциала»- 2</w:t>
      </w:r>
    </w:p>
    <w:p w:rsidR="00F35FD6" w:rsidRPr="00F35FD6" w:rsidRDefault="00487B5B" w:rsidP="00487B5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 «Поддержка молодой семьи» - 1</w:t>
      </w:r>
    </w:p>
    <w:p w:rsidR="004A4567" w:rsidRDefault="00F35FD6" w:rsidP="00F35FD6">
      <w:pPr>
        <w:spacing w:after="0" w:line="240" w:lineRule="auto"/>
        <w:ind w:firstLine="567"/>
        <w:contextualSpacing/>
        <w:jc w:val="both"/>
        <w:rPr>
          <w:rFonts w:ascii="Times New Roman" w:hAnsi="Times New Roman" w:cs="Times New Roman"/>
          <w:sz w:val="28"/>
          <w:szCs w:val="28"/>
        </w:rPr>
      </w:pPr>
      <w:r w:rsidRPr="00F35FD6">
        <w:rPr>
          <w:rFonts w:ascii="Times New Roman" w:hAnsi="Times New Roman" w:cs="Times New Roman"/>
          <w:sz w:val="28"/>
          <w:szCs w:val="28"/>
        </w:rPr>
        <w:t>По сравнению с предыдущим годом  количество подростков и молодежи, вовлеч</w:t>
      </w:r>
      <w:r w:rsidR="00C3568A">
        <w:rPr>
          <w:rFonts w:ascii="Times New Roman" w:hAnsi="Times New Roman" w:cs="Times New Roman"/>
          <w:sz w:val="28"/>
          <w:szCs w:val="28"/>
        </w:rPr>
        <w:t xml:space="preserve">енных в проектную деятельность </w:t>
      </w:r>
      <w:r w:rsidR="004A4567">
        <w:rPr>
          <w:rFonts w:ascii="Times New Roman" w:hAnsi="Times New Roman" w:cs="Times New Roman"/>
          <w:sz w:val="28"/>
          <w:szCs w:val="28"/>
        </w:rPr>
        <w:t>уменьшилось, но плановые цифры по МЗ выполнены.</w:t>
      </w:r>
      <w:r w:rsidRPr="00F35FD6">
        <w:rPr>
          <w:rFonts w:ascii="Times New Roman" w:hAnsi="Times New Roman" w:cs="Times New Roman"/>
          <w:sz w:val="28"/>
          <w:szCs w:val="28"/>
        </w:rPr>
        <w:t xml:space="preserve"> Это связано с использованием онлайн-форм рабо</w:t>
      </w:r>
      <w:r w:rsidR="004A4567">
        <w:rPr>
          <w:rFonts w:ascii="Times New Roman" w:hAnsi="Times New Roman" w:cs="Times New Roman"/>
          <w:sz w:val="28"/>
          <w:szCs w:val="28"/>
        </w:rPr>
        <w:t>ты во время ограничительных мер.</w:t>
      </w:r>
      <w:r w:rsidRPr="00F35FD6">
        <w:rPr>
          <w:rFonts w:ascii="Times New Roman" w:hAnsi="Times New Roman" w:cs="Times New Roman"/>
          <w:sz w:val="28"/>
          <w:szCs w:val="28"/>
        </w:rPr>
        <w:t xml:space="preserve"> </w:t>
      </w:r>
    </w:p>
    <w:p w:rsidR="00F35FD6" w:rsidRPr="00F35FD6" w:rsidRDefault="00F35FD6" w:rsidP="00F35FD6">
      <w:pPr>
        <w:spacing w:after="0" w:line="240" w:lineRule="auto"/>
        <w:ind w:firstLine="567"/>
        <w:contextualSpacing/>
        <w:jc w:val="both"/>
        <w:rPr>
          <w:rFonts w:ascii="Times New Roman" w:hAnsi="Times New Roman" w:cs="Times New Roman"/>
          <w:sz w:val="28"/>
          <w:szCs w:val="28"/>
        </w:rPr>
      </w:pPr>
      <w:r w:rsidRPr="00F35FD6">
        <w:rPr>
          <w:rFonts w:ascii="Times New Roman" w:hAnsi="Times New Roman" w:cs="Times New Roman"/>
          <w:sz w:val="28"/>
          <w:szCs w:val="28"/>
        </w:rPr>
        <w:t>Наиболее успешными проектами являются «</w:t>
      </w:r>
      <w:r w:rsidR="004A4567">
        <w:rPr>
          <w:rFonts w:ascii="Times New Roman" w:hAnsi="Times New Roman" w:cs="Times New Roman"/>
          <w:sz w:val="28"/>
          <w:szCs w:val="28"/>
        </w:rPr>
        <w:t>Пост № 101</w:t>
      </w:r>
      <w:r w:rsidRPr="00F35FD6">
        <w:rPr>
          <w:rFonts w:ascii="Times New Roman" w:hAnsi="Times New Roman" w:cs="Times New Roman"/>
          <w:sz w:val="28"/>
          <w:szCs w:val="28"/>
        </w:rPr>
        <w:t>», Добровольческое движение «Открытое</w:t>
      </w:r>
      <w:r w:rsidR="004A4567">
        <w:rPr>
          <w:rFonts w:ascii="Times New Roman" w:hAnsi="Times New Roman" w:cs="Times New Roman"/>
          <w:sz w:val="28"/>
          <w:szCs w:val="28"/>
        </w:rPr>
        <w:t xml:space="preserve"> сердце», «Школа первой помощи».</w:t>
      </w:r>
      <w:r w:rsidRPr="00F35FD6">
        <w:rPr>
          <w:rFonts w:ascii="Times New Roman" w:hAnsi="Times New Roman" w:cs="Times New Roman"/>
          <w:sz w:val="28"/>
          <w:szCs w:val="28"/>
        </w:rPr>
        <w:t xml:space="preserve"> </w:t>
      </w:r>
    </w:p>
    <w:p w:rsidR="00F35FD6" w:rsidRDefault="00F35FD6" w:rsidP="00F35FD6">
      <w:pPr>
        <w:spacing w:after="0" w:line="240" w:lineRule="auto"/>
        <w:jc w:val="both"/>
        <w:rPr>
          <w:rFonts w:ascii="Times New Roman" w:hAnsi="Times New Roman" w:cs="Times New Roman"/>
          <w:sz w:val="28"/>
          <w:szCs w:val="28"/>
        </w:rPr>
      </w:pPr>
      <w:r w:rsidRPr="00F35FD6">
        <w:rPr>
          <w:rFonts w:ascii="Times New Roman" w:hAnsi="Times New Roman" w:cs="Times New Roman"/>
          <w:sz w:val="28"/>
          <w:szCs w:val="28"/>
        </w:rPr>
        <w:tab/>
        <w:t>Ежегодно проекты, реализующиеся в центре, принимают участие в конкурсах социально-значимых проектов города</w:t>
      </w:r>
      <w:r w:rsidR="00C65FFC">
        <w:rPr>
          <w:rFonts w:ascii="Times New Roman" w:hAnsi="Times New Roman" w:cs="Times New Roman"/>
          <w:sz w:val="28"/>
          <w:szCs w:val="28"/>
        </w:rPr>
        <w:t xml:space="preserve"> Новосибирска и получают гранты.</w:t>
      </w:r>
      <w:r w:rsidRPr="00F35FD6">
        <w:rPr>
          <w:rFonts w:ascii="Times New Roman" w:hAnsi="Times New Roman" w:cs="Times New Roman"/>
          <w:sz w:val="28"/>
          <w:szCs w:val="28"/>
        </w:rPr>
        <w:t xml:space="preserve"> </w:t>
      </w:r>
    </w:p>
    <w:p w:rsidR="007D4693" w:rsidRPr="00C65FFC" w:rsidRDefault="007D4693" w:rsidP="00C65FFC">
      <w:pPr>
        <w:spacing w:after="0" w:line="240" w:lineRule="auto"/>
        <w:ind w:firstLine="709"/>
        <w:jc w:val="both"/>
        <w:rPr>
          <w:rFonts w:ascii="Times New Roman" w:hAnsi="Times New Roman" w:cs="Times New Roman"/>
          <w:sz w:val="28"/>
          <w:szCs w:val="28"/>
        </w:rPr>
      </w:pPr>
      <w:r w:rsidRPr="007D4693">
        <w:rPr>
          <w:rFonts w:ascii="Times New Roman" w:hAnsi="Times New Roman"/>
          <w:sz w:val="28"/>
          <w:szCs w:val="28"/>
        </w:rPr>
        <w:t xml:space="preserve">По итогам конкурса социально-значимых проектов «Парад идей – 2020» в отделе реализуется победитель конкурса - проект «Пост № </w:t>
      </w:r>
      <w:r w:rsidR="007C4915">
        <w:rPr>
          <w:rFonts w:ascii="Times New Roman" w:hAnsi="Times New Roman"/>
          <w:sz w:val="28"/>
          <w:szCs w:val="28"/>
        </w:rPr>
        <w:t>10</w:t>
      </w:r>
      <w:bookmarkStart w:id="0" w:name="_GoBack"/>
      <w:bookmarkEnd w:id="0"/>
      <w:r w:rsidRPr="007D4693">
        <w:rPr>
          <w:rFonts w:ascii="Times New Roman" w:hAnsi="Times New Roman"/>
          <w:sz w:val="28"/>
          <w:szCs w:val="28"/>
        </w:rPr>
        <w:t>1». В рамках проекта проводят</w:t>
      </w:r>
      <w:r>
        <w:rPr>
          <w:rFonts w:ascii="Times New Roman" w:hAnsi="Times New Roman"/>
          <w:sz w:val="28"/>
          <w:szCs w:val="28"/>
        </w:rPr>
        <w:t xml:space="preserve">ся мероприятия для подростков города </w:t>
      </w:r>
      <w:r w:rsidRPr="007D4693">
        <w:rPr>
          <w:rFonts w:ascii="Times New Roman" w:hAnsi="Times New Roman"/>
          <w:sz w:val="28"/>
          <w:szCs w:val="28"/>
        </w:rPr>
        <w:t xml:space="preserve"> Новосибирска.</w:t>
      </w:r>
      <w:r w:rsidR="00A65015">
        <w:rPr>
          <w:rFonts w:ascii="Times New Roman" w:hAnsi="Times New Roman"/>
          <w:sz w:val="28"/>
          <w:szCs w:val="28"/>
        </w:rPr>
        <w:t xml:space="preserve"> </w:t>
      </w:r>
      <w:r w:rsidR="00A65015" w:rsidRPr="00F35FD6">
        <w:rPr>
          <w:rFonts w:ascii="Times New Roman" w:hAnsi="Times New Roman" w:cs="Times New Roman"/>
          <w:sz w:val="28"/>
          <w:szCs w:val="28"/>
        </w:rPr>
        <w:t>Для реализации этого проекта в 2021 году было получено 100 тыс. рублей на приобретение пожарной амуниции.</w:t>
      </w:r>
    </w:p>
    <w:p w:rsidR="007D4693" w:rsidRPr="007D4693" w:rsidRDefault="007D4693" w:rsidP="007D4693">
      <w:pPr>
        <w:spacing w:after="0" w:line="240" w:lineRule="auto"/>
        <w:jc w:val="both"/>
        <w:rPr>
          <w:rFonts w:ascii="Times New Roman" w:hAnsi="Times New Roman"/>
          <w:sz w:val="28"/>
          <w:szCs w:val="28"/>
        </w:rPr>
      </w:pPr>
      <w:r w:rsidRPr="007D4693">
        <w:rPr>
          <w:rFonts w:ascii="Times New Roman" w:hAnsi="Times New Roman"/>
          <w:sz w:val="28"/>
          <w:szCs w:val="28"/>
        </w:rPr>
        <w:t xml:space="preserve">  </w:t>
      </w:r>
      <w:r w:rsidRPr="007D4693">
        <w:rPr>
          <w:rFonts w:ascii="Times New Roman" w:hAnsi="Times New Roman"/>
          <w:sz w:val="28"/>
          <w:szCs w:val="28"/>
        </w:rPr>
        <w:tab/>
        <w:t xml:space="preserve">  Также в текущем году  реализуется еще один проект «Мужской подход» - победитель городского конкурса  социальной активности общественных организаций "ТОП-10 Молодёжных движений - 2019".</w:t>
      </w:r>
    </w:p>
    <w:p w:rsidR="007D4693" w:rsidRPr="007D4693" w:rsidRDefault="007D4693" w:rsidP="00F35FD6">
      <w:pPr>
        <w:spacing w:after="0" w:line="240" w:lineRule="auto"/>
        <w:jc w:val="both"/>
        <w:rPr>
          <w:rFonts w:ascii="Times New Roman" w:hAnsi="Times New Roman"/>
          <w:sz w:val="28"/>
          <w:szCs w:val="28"/>
        </w:rPr>
      </w:pPr>
      <w:r w:rsidRPr="007D4693">
        <w:rPr>
          <w:rFonts w:ascii="Times New Roman" w:hAnsi="Times New Roman"/>
          <w:sz w:val="28"/>
          <w:szCs w:val="28"/>
        </w:rPr>
        <w:t xml:space="preserve">    </w:t>
      </w:r>
      <w:r w:rsidRPr="007D4693">
        <w:rPr>
          <w:rFonts w:ascii="Times New Roman" w:hAnsi="Times New Roman"/>
          <w:sz w:val="28"/>
          <w:szCs w:val="28"/>
        </w:rPr>
        <w:tab/>
        <w:t>Постоянно действует в МБУ МЦ «Зодиак» «Школа первой помощи» - победитель грантовых конкурсов «Парад идей – 2017», «Парад идей 20</w:t>
      </w:r>
      <w:r>
        <w:rPr>
          <w:rFonts w:ascii="Times New Roman" w:hAnsi="Times New Roman"/>
          <w:sz w:val="28"/>
          <w:szCs w:val="28"/>
        </w:rPr>
        <w:t>18», «Парад идей – 2019». С 2021</w:t>
      </w:r>
      <w:r w:rsidRPr="007D4693">
        <w:rPr>
          <w:rFonts w:ascii="Times New Roman" w:hAnsi="Times New Roman"/>
          <w:sz w:val="28"/>
          <w:szCs w:val="28"/>
        </w:rPr>
        <w:t xml:space="preserve"> года проект реализуется при поддержке комитета по делам молодежи мэрии г. Новосибирска.</w:t>
      </w:r>
    </w:p>
    <w:p w:rsidR="003F0A2E" w:rsidRDefault="003F0A2E" w:rsidP="003F0A2E">
      <w:pPr>
        <w:spacing w:after="0" w:line="240" w:lineRule="auto"/>
        <w:ind w:firstLine="600"/>
        <w:jc w:val="both"/>
        <w:rPr>
          <w:rFonts w:ascii="Times New Roman" w:hAnsi="Times New Roman"/>
          <w:sz w:val="28"/>
          <w:szCs w:val="28"/>
        </w:rPr>
      </w:pPr>
      <w:r>
        <w:rPr>
          <w:rFonts w:ascii="Times New Roman" w:hAnsi="Times New Roman"/>
          <w:sz w:val="28"/>
          <w:szCs w:val="28"/>
        </w:rPr>
        <w:t>В 2021 году подали заявку на п</w:t>
      </w:r>
      <w:r w:rsidRPr="003F0A2E">
        <w:rPr>
          <w:rFonts w:ascii="Times New Roman" w:hAnsi="Times New Roman"/>
          <w:sz w:val="28"/>
          <w:szCs w:val="28"/>
        </w:rPr>
        <w:t xml:space="preserve">резидентский фонд культурных инициатив с проектом «Городской фестиваль по строительству снежных хижин «Иглу – Город эскимосов 2022». </w:t>
      </w:r>
    </w:p>
    <w:p w:rsidR="00F35FD6" w:rsidRPr="003F0A2E" w:rsidRDefault="003F0A2E" w:rsidP="003F0A2E">
      <w:pPr>
        <w:spacing w:after="0" w:line="240" w:lineRule="auto"/>
        <w:ind w:firstLine="600"/>
        <w:jc w:val="both"/>
        <w:rPr>
          <w:rFonts w:ascii="Times New Roman" w:hAnsi="Times New Roman"/>
          <w:sz w:val="28"/>
          <w:szCs w:val="28"/>
        </w:rPr>
      </w:pPr>
      <w:r>
        <w:rPr>
          <w:rFonts w:ascii="Times New Roman" w:hAnsi="Times New Roman"/>
          <w:sz w:val="28"/>
          <w:szCs w:val="28"/>
        </w:rPr>
        <w:t xml:space="preserve">Кроме этого подали заявку в </w:t>
      </w:r>
      <w:r w:rsidRPr="003F0A2E">
        <w:rPr>
          <w:rFonts w:ascii="Times New Roman" w:hAnsi="Times New Roman"/>
          <w:sz w:val="28"/>
          <w:szCs w:val="28"/>
        </w:rPr>
        <w:t>Фонд президентских грантов с проектом «Иглу – город эскимосов 2022 – 2023»</w:t>
      </w:r>
      <w:r>
        <w:rPr>
          <w:rFonts w:ascii="Times New Roman" w:hAnsi="Times New Roman"/>
          <w:sz w:val="28"/>
          <w:szCs w:val="28"/>
        </w:rPr>
        <w:t xml:space="preserve">. </w:t>
      </w:r>
    </w:p>
    <w:p w:rsidR="00F35FD6" w:rsidRPr="00F35FD6" w:rsidRDefault="00F35FD6" w:rsidP="00F35FD6">
      <w:pPr>
        <w:spacing w:after="0" w:line="240" w:lineRule="auto"/>
        <w:jc w:val="both"/>
        <w:rPr>
          <w:rFonts w:ascii="Times New Roman" w:hAnsi="Times New Roman" w:cs="Times New Roman"/>
          <w:sz w:val="28"/>
          <w:szCs w:val="28"/>
        </w:rPr>
      </w:pPr>
      <w:r w:rsidRPr="00F35FD6">
        <w:rPr>
          <w:rFonts w:ascii="Times New Roman" w:hAnsi="Times New Roman" w:cs="Times New Roman"/>
          <w:sz w:val="28"/>
          <w:szCs w:val="28"/>
        </w:rPr>
        <w:tab/>
        <w:t xml:space="preserve">Учитывая эпидемиологическую ситуацию в стране и регионе, часть мероприятий в рамках проектов проходило дистанционно. СРМ освоили новые площадки </w:t>
      </w:r>
      <w:r w:rsidR="003F0A2E">
        <w:rPr>
          <w:rFonts w:ascii="Times New Roman" w:hAnsi="Times New Roman" w:cs="Times New Roman"/>
          <w:sz w:val="28"/>
          <w:szCs w:val="28"/>
        </w:rPr>
        <w:t>для проведения мероприятий (зум,</w:t>
      </w:r>
      <w:r w:rsidRPr="00F35FD6">
        <w:rPr>
          <w:rFonts w:ascii="Times New Roman" w:hAnsi="Times New Roman" w:cs="Times New Roman"/>
          <w:sz w:val="28"/>
          <w:szCs w:val="28"/>
        </w:rPr>
        <w:t xml:space="preserve"> </w:t>
      </w:r>
      <w:proofErr w:type="spellStart"/>
      <w:r w:rsidRPr="00F35FD6">
        <w:rPr>
          <w:rFonts w:ascii="Times New Roman" w:hAnsi="Times New Roman" w:cs="Times New Roman"/>
          <w:sz w:val="28"/>
          <w:szCs w:val="28"/>
        </w:rPr>
        <w:t>ютьюб</w:t>
      </w:r>
      <w:proofErr w:type="spellEnd"/>
      <w:r w:rsidRPr="00F35FD6">
        <w:rPr>
          <w:rFonts w:ascii="Times New Roman" w:hAnsi="Times New Roman" w:cs="Times New Roman"/>
          <w:sz w:val="28"/>
          <w:szCs w:val="28"/>
        </w:rPr>
        <w:t xml:space="preserve">, остальные проекты проводили встречи с активом, семинары, трансляции конференций в тематических группах </w:t>
      </w:r>
      <w:proofErr w:type="spellStart"/>
      <w:r w:rsidRPr="00F35FD6">
        <w:rPr>
          <w:rFonts w:ascii="Times New Roman" w:hAnsi="Times New Roman" w:cs="Times New Roman"/>
          <w:sz w:val="28"/>
          <w:szCs w:val="28"/>
        </w:rPr>
        <w:t>вконтакте</w:t>
      </w:r>
      <w:proofErr w:type="spellEnd"/>
      <w:r w:rsidRPr="00F35FD6">
        <w:rPr>
          <w:rFonts w:ascii="Times New Roman" w:hAnsi="Times New Roman" w:cs="Times New Roman"/>
          <w:sz w:val="28"/>
          <w:szCs w:val="28"/>
        </w:rPr>
        <w:t xml:space="preserve"> и беседах </w:t>
      </w:r>
      <w:proofErr w:type="spellStart"/>
      <w:r w:rsidRPr="00F35FD6">
        <w:rPr>
          <w:rFonts w:ascii="Times New Roman" w:hAnsi="Times New Roman" w:cs="Times New Roman"/>
          <w:sz w:val="28"/>
          <w:szCs w:val="28"/>
        </w:rPr>
        <w:t>вотсап</w:t>
      </w:r>
      <w:proofErr w:type="spellEnd"/>
      <w:r w:rsidRPr="00F35FD6">
        <w:rPr>
          <w:rFonts w:ascii="Times New Roman" w:hAnsi="Times New Roman" w:cs="Times New Roman"/>
          <w:sz w:val="28"/>
          <w:szCs w:val="28"/>
        </w:rPr>
        <w:t>).</w:t>
      </w:r>
    </w:p>
    <w:p w:rsidR="00F35FD6" w:rsidRPr="00F35FD6" w:rsidRDefault="00F35FD6" w:rsidP="00F35FD6">
      <w:pPr>
        <w:spacing w:after="0" w:line="240" w:lineRule="auto"/>
        <w:ind w:firstLine="709"/>
        <w:jc w:val="both"/>
        <w:rPr>
          <w:rFonts w:ascii="Times New Roman" w:hAnsi="Times New Roman" w:cs="Times New Roman"/>
          <w:b/>
          <w:i/>
          <w:sz w:val="28"/>
          <w:szCs w:val="28"/>
        </w:rPr>
      </w:pPr>
      <w:r w:rsidRPr="00F35FD6">
        <w:rPr>
          <w:rFonts w:ascii="Times New Roman" w:hAnsi="Times New Roman" w:cs="Times New Roman"/>
          <w:b/>
          <w:sz w:val="28"/>
          <w:szCs w:val="28"/>
        </w:rPr>
        <w:t>3. Содействие в трудоустройстве и ориентировании на рынке труда.</w:t>
      </w:r>
    </w:p>
    <w:p w:rsidR="007D4693" w:rsidRDefault="003F0A2E" w:rsidP="00B30153">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На </w:t>
      </w:r>
      <w:r w:rsidRPr="003F0A2E">
        <w:rPr>
          <w:rFonts w:ascii="Times New Roman" w:hAnsi="Times New Roman" w:cs="Times New Roman"/>
          <w:color w:val="000000"/>
          <w:sz w:val="28"/>
          <w:szCs w:val="28"/>
          <w:shd w:val="clear" w:color="auto" w:fill="FFFFFF"/>
        </w:rPr>
        <w:t>базе центра (по соглашению с Отделом занятости по Ленинскому району) в 2021 году в летний период было трудоустроено 4 подростка в возрасте 16 лет</w:t>
      </w:r>
      <w:r>
        <w:rPr>
          <w:rFonts w:ascii="Times New Roman" w:hAnsi="Times New Roman" w:cs="Times New Roman"/>
          <w:color w:val="000000"/>
          <w:sz w:val="28"/>
          <w:szCs w:val="28"/>
          <w:shd w:val="clear" w:color="auto" w:fill="FFFFFF"/>
        </w:rPr>
        <w:t xml:space="preserve"> </w:t>
      </w:r>
      <w:r w:rsidRPr="003F0A2E">
        <w:rPr>
          <w:rFonts w:ascii="Times New Roman" w:hAnsi="Times New Roman" w:cs="Times New Roman"/>
          <w:color w:val="000000"/>
          <w:sz w:val="28"/>
          <w:szCs w:val="28"/>
          <w:shd w:val="clear" w:color="auto" w:fill="FFFFFF"/>
        </w:rPr>
        <w:t>(трехсторонний договор). </w:t>
      </w:r>
    </w:p>
    <w:p w:rsidR="00B30153" w:rsidRPr="00F35FD6" w:rsidRDefault="00F35FD6" w:rsidP="00B30153">
      <w:pPr>
        <w:spacing w:after="0" w:line="240" w:lineRule="auto"/>
        <w:ind w:firstLine="709"/>
        <w:jc w:val="both"/>
        <w:rPr>
          <w:rFonts w:ascii="Times New Roman" w:hAnsi="Times New Roman" w:cs="Times New Roman"/>
          <w:b/>
          <w:sz w:val="28"/>
          <w:szCs w:val="28"/>
        </w:rPr>
      </w:pPr>
      <w:r w:rsidRPr="00F35FD6">
        <w:rPr>
          <w:rFonts w:ascii="Times New Roman" w:hAnsi="Times New Roman" w:cs="Times New Roman"/>
          <w:b/>
          <w:sz w:val="28"/>
          <w:szCs w:val="28"/>
        </w:rPr>
        <w:lastRenderedPageBreak/>
        <w:t>4. Организация военно-полевых,  туристических, профильных сборов.</w:t>
      </w:r>
    </w:p>
    <w:p w:rsidR="00B30153" w:rsidRPr="00F35FD6" w:rsidRDefault="00F35FD6" w:rsidP="00C65FFC">
      <w:pPr>
        <w:spacing w:after="0" w:line="240" w:lineRule="auto"/>
        <w:jc w:val="both"/>
        <w:rPr>
          <w:rFonts w:ascii="Times New Roman" w:hAnsi="Times New Roman" w:cs="Times New Roman"/>
          <w:sz w:val="28"/>
          <w:szCs w:val="28"/>
        </w:rPr>
      </w:pPr>
      <w:r w:rsidRPr="00F35FD6">
        <w:rPr>
          <w:rFonts w:ascii="Times New Roman" w:hAnsi="Times New Roman" w:cs="Times New Roman"/>
          <w:sz w:val="24"/>
          <w:szCs w:val="24"/>
        </w:rPr>
        <w:tab/>
      </w:r>
      <w:r w:rsidR="003F0A2E">
        <w:rPr>
          <w:rFonts w:ascii="Times New Roman" w:hAnsi="Times New Roman" w:cs="Times New Roman"/>
          <w:sz w:val="28"/>
          <w:szCs w:val="28"/>
        </w:rPr>
        <w:t xml:space="preserve">Несмотря на эпидемиологическую обстановку </w:t>
      </w:r>
      <w:r w:rsidRPr="00F35FD6">
        <w:rPr>
          <w:rFonts w:ascii="Times New Roman" w:hAnsi="Times New Roman" w:cs="Times New Roman"/>
          <w:sz w:val="28"/>
          <w:szCs w:val="28"/>
        </w:rPr>
        <w:t>удалось выполнить МЗ и провести все запланированные походы, Средний возраст участников 18-30 лет.</w:t>
      </w:r>
      <w:r w:rsidRPr="00F35FD6">
        <w:rPr>
          <w:rFonts w:ascii="Times New Roman" w:eastAsia="Calibri" w:hAnsi="Times New Roman" w:cs="Times New Roman"/>
          <w:sz w:val="28"/>
          <w:szCs w:val="28"/>
        </w:rPr>
        <w:t xml:space="preserve"> Сборы проходили на территории НСО, Алтайского края, Кемеровской области, Хакасии.</w:t>
      </w:r>
      <w:r w:rsidR="003F0A2E">
        <w:rPr>
          <w:rFonts w:ascii="Times New Roman" w:eastAsia="Calibri" w:hAnsi="Times New Roman" w:cs="Times New Roman"/>
          <w:sz w:val="28"/>
          <w:szCs w:val="28"/>
        </w:rPr>
        <w:t xml:space="preserve"> В походах приняло участие 326 человек.</w:t>
      </w:r>
    </w:p>
    <w:p w:rsidR="00B30153" w:rsidRPr="00B30153" w:rsidRDefault="00F35FD6" w:rsidP="00B30153">
      <w:pPr>
        <w:spacing w:after="0" w:line="240" w:lineRule="auto"/>
        <w:jc w:val="center"/>
        <w:rPr>
          <w:rFonts w:ascii="Times New Roman" w:hAnsi="Times New Roman" w:cs="Times New Roman"/>
          <w:sz w:val="28"/>
          <w:szCs w:val="28"/>
        </w:rPr>
      </w:pPr>
      <w:r w:rsidRPr="00F35FD6">
        <w:rPr>
          <w:rFonts w:ascii="Times New Roman" w:hAnsi="Times New Roman" w:cs="Times New Roman"/>
          <w:noProof/>
          <w:sz w:val="28"/>
          <w:szCs w:val="28"/>
        </w:rPr>
        <w:drawing>
          <wp:inline distT="0" distB="0" distL="0" distR="0">
            <wp:extent cx="5486400" cy="3200400"/>
            <wp:effectExtent l="0" t="0" r="19050" b="19050"/>
            <wp:docPr id="11"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5FD6" w:rsidRDefault="003F0A2E" w:rsidP="00C65FFC">
      <w:pPr>
        <w:spacing w:after="0" w:line="240" w:lineRule="auto"/>
        <w:ind w:firstLine="708"/>
        <w:jc w:val="both"/>
        <w:rPr>
          <w:rFonts w:ascii="Times New Roman" w:hAnsi="Times New Roman"/>
          <w:sz w:val="28"/>
          <w:szCs w:val="28"/>
        </w:rPr>
      </w:pPr>
      <w:r w:rsidRPr="003F0A2E">
        <w:rPr>
          <w:rFonts w:ascii="Times New Roman" w:hAnsi="Times New Roman"/>
          <w:sz w:val="28"/>
          <w:szCs w:val="28"/>
        </w:rPr>
        <w:t>За последние три года в отделе сохраняется</w:t>
      </w:r>
      <w:r>
        <w:rPr>
          <w:rFonts w:ascii="Times New Roman" w:hAnsi="Times New Roman"/>
          <w:sz w:val="28"/>
          <w:szCs w:val="28"/>
        </w:rPr>
        <w:t xml:space="preserve"> примерно </w:t>
      </w:r>
      <w:r w:rsidRPr="003F0A2E">
        <w:rPr>
          <w:rFonts w:ascii="Times New Roman" w:hAnsi="Times New Roman"/>
          <w:sz w:val="28"/>
          <w:szCs w:val="28"/>
        </w:rPr>
        <w:t xml:space="preserve"> равное количество походов</w:t>
      </w:r>
      <w:r>
        <w:rPr>
          <w:rFonts w:ascii="Times New Roman" w:hAnsi="Times New Roman"/>
          <w:sz w:val="28"/>
          <w:szCs w:val="28"/>
        </w:rPr>
        <w:t xml:space="preserve"> </w:t>
      </w:r>
      <w:r w:rsidRPr="003F0A2E">
        <w:rPr>
          <w:rFonts w:ascii="Times New Roman" w:hAnsi="Times New Roman"/>
          <w:sz w:val="28"/>
          <w:szCs w:val="28"/>
        </w:rPr>
        <w:t>согласно МЗ, а вот количество участников полевых выходов увеличилось на 32 человека по сравнению с 2019 годом и на 68 человек по сравнению с 2020 годом. Считаем, что увеличение числа участников связано с тем, что руководителями походов являются опытные инструкторы по детско-юношескому туризму различных категорий сложностей, в том числе два новых РКФ отдела.</w:t>
      </w:r>
    </w:p>
    <w:p w:rsidR="00B30153" w:rsidRDefault="00B30153" w:rsidP="00C65FFC">
      <w:pPr>
        <w:spacing w:after="0" w:line="240" w:lineRule="auto"/>
        <w:ind w:firstLine="708"/>
        <w:jc w:val="both"/>
        <w:rPr>
          <w:rFonts w:ascii="Times New Roman" w:hAnsi="Times New Roman"/>
          <w:sz w:val="28"/>
          <w:szCs w:val="28"/>
        </w:rPr>
      </w:pPr>
    </w:p>
    <w:p w:rsidR="001B34A8" w:rsidRPr="001B34A8" w:rsidRDefault="00F35FD6" w:rsidP="00B30153">
      <w:pPr>
        <w:spacing w:after="0" w:line="240" w:lineRule="auto"/>
        <w:jc w:val="both"/>
        <w:rPr>
          <w:rFonts w:ascii="Times New Roman" w:hAnsi="Times New Roman" w:cs="Times New Roman"/>
          <w:b/>
          <w:sz w:val="28"/>
          <w:szCs w:val="28"/>
        </w:rPr>
      </w:pPr>
      <w:r w:rsidRPr="00F35FD6">
        <w:rPr>
          <w:rFonts w:ascii="Times New Roman" w:hAnsi="Times New Roman" w:cs="Times New Roman"/>
          <w:b/>
          <w:sz w:val="28"/>
          <w:szCs w:val="28"/>
        </w:rPr>
        <w:t>5. Организация и проведение мероприятий различного уровня</w:t>
      </w:r>
    </w:p>
    <w:p w:rsidR="00F35FD6" w:rsidRPr="00F35FD6" w:rsidRDefault="00B30153" w:rsidP="00F35FD6">
      <w:pPr>
        <w:shd w:val="clear" w:color="auto" w:fill="FFFFFF"/>
        <w:spacing w:after="0" w:line="240" w:lineRule="auto"/>
        <w:ind w:firstLine="709"/>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Количество мер</w:t>
      </w:r>
      <w:r w:rsidR="00F35FD6" w:rsidRPr="00F35FD6">
        <w:rPr>
          <w:rFonts w:ascii="Times New Roman" w:hAnsi="Times New Roman" w:cs="Times New Roman"/>
          <w:b/>
          <w:i/>
          <w:color w:val="000000"/>
          <w:sz w:val="28"/>
          <w:szCs w:val="28"/>
        </w:rPr>
        <w:t xml:space="preserve">оприятий </w:t>
      </w:r>
    </w:p>
    <w:p w:rsidR="00F35FD6" w:rsidRPr="00F35FD6" w:rsidRDefault="00091388" w:rsidP="00F35FD6">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5FD6" w:rsidRPr="00F35FD6" w:rsidRDefault="00F35FD6" w:rsidP="00F35FD6">
      <w:pPr>
        <w:spacing w:after="0" w:line="240" w:lineRule="auto"/>
        <w:ind w:firstLine="709"/>
        <w:jc w:val="both"/>
        <w:rPr>
          <w:rFonts w:ascii="Times New Roman" w:hAnsi="Times New Roman" w:cs="Times New Roman"/>
          <w:b/>
          <w:sz w:val="28"/>
          <w:szCs w:val="28"/>
        </w:rPr>
      </w:pPr>
    </w:p>
    <w:p w:rsidR="00091388" w:rsidRDefault="00F35FD6" w:rsidP="00F35FD6">
      <w:pPr>
        <w:spacing w:after="0" w:line="240" w:lineRule="auto"/>
        <w:ind w:firstLine="709"/>
        <w:jc w:val="both"/>
        <w:rPr>
          <w:rFonts w:ascii="Times New Roman" w:hAnsi="Times New Roman" w:cs="Times New Roman"/>
          <w:sz w:val="28"/>
          <w:szCs w:val="28"/>
        </w:rPr>
      </w:pPr>
      <w:r w:rsidRPr="00F35FD6">
        <w:rPr>
          <w:rFonts w:ascii="Times New Roman" w:hAnsi="Times New Roman" w:cs="Times New Roman"/>
          <w:sz w:val="28"/>
          <w:szCs w:val="28"/>
        </w:rPr>
        <w:t>Анализируя статистические данные</w:t>
      </w:r>
      <w:r w:rsidR="008059E6">
        <w:rPr>
          <w:rFonts w:ascii="Times New Roman" w:hAnsi="Times New Roman" w:cs="Times New Roman"/>
          <w:sz w:val="28"/>
          <w:szCs w:val="28"/>
        </w:rPr>
        <w:t>,</w:t>
      </w:r>
      <w:r w:rsidRPr="00F35FD6">
        <w:rPr>
          <w:rFonts w:ascii="Times New Roman" w:hAnsi="Times New Roman" w:cs="Times New Roman"/>
          <w:sz w:val="28"/>
          <w:szCs w:val="28"/>
        </w:rPr>
        <w:t xml:space="preserve"> </w:t>
      </w:r>
      <w:r w:rsidR="00091388">
        <w:rPr>
          <w:rFonts w:ascii="Times New Roman" w:hAnsi="Times New Roman" w:cs="Times New Roman"/>
          <w:sz w:val="28"/>
          <w:szCs w:val="28"/>
        </w:rPr>
        <w:t>отметим</w:t>
      </w:r>
      <w:r w:rsidRPr="00F35FD6">
        <w:rPr>
          <w:rFonts w:ascii="Times New Roman" w:hAnsi="Times New Roman" w:cs="Times New Roman"/>
          <w:sz w:val="28"/>
          <w:szCs w:val="28"/>
        </w:rPr>
        <w:t xml:space="preserve">, что  число проведенных </w:t>
      </w:r>
      <w:r w:rsidR="00091388">
        <w:rPr>
          <w:rFonts w:ascii="Times New Roman" w:hAnsi="Times New Roman" w:cs="Times New Roman"/>
          <w:sz w:val="28"/>
          <w:szCs w:val="28"/>
        </w:rPr>
        <w:t xml:space="preserve">городских мероприятий  </w:t>
      </w:r>
      <w:r w:rsidR="008059E6">
        <w:rPr>
          <w:rFonts w:ascii="Times New Roman" w:hAnsi="Times New Roman" w:cs="Times New Roman"/>
          <w:sz w:val="28"/>
          <w:szCs w:val="28"/>
        </w:rPr>
        <w:t xml:space="preserve">ежегодно </w:t>
      </w:r>
      <w:r w:rsidR="00091388">
        <w:rPr>
          <w:rFonts w:ascii="Times New Roman" w:hAnsi="Times New Roman" w:cs="Times New Roman"/>
          <w:sz w:val="28"/>
          <w:szCs w:val="28"/>
        </w:rPr>
        <w:t>у</w:t>
      </w:r>
      <w:r w:rsidR="008059E6">
        <w:rPr>
          <w:rFonts w:ascii="Times New Roman" w:hAnsi="Times New Roman" w:cs="Times New Roman"/>
          <w:sz w:val="28"/>
          <w:szCs w:val="28"/>
        </w:rPr>
        <w:t>величивается</w:t>
      </w:r>
      <w:r w:rsidR="00091388">
        <w:rPr>
          <w:rFonts w:ascii="Times New Roman" w:hAnsi="Times New Roman" w:cs="Times New Roman"/>
          <w:sz w:val="28"/>
          <w:szCs w:val="28"/>
        </w:rPr>
        <w:t xml:space="preserve">. </w:t>
      </w:r>
      <w:r w:rsidR="008059E6">
        <w:rPr>
          <w:rFonts w:ascii="Times New Roman" w:hAnsi="Times New Roman" w:cs="Times New Roman"/>
          <w:sz w:val="28"/>
          <w:szCs w:val="28"/>
        </w:rPr>
        <w:t xml:space="preserve">Таким образом, повышается уровень проведения районных мероприятий и, соответственно, в 2021 году уменьшилось  число районных мероприятий. </w:t>
      </w:r>
    </w:p>
    <w:p w:rsidR="00F35FD6" w:rsidRPr="00F35FD6" w:rsidRDefault="008059E6" w:rsidP="00F35FD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Число мероприятий</w:t>
      </w:r>
      <w:r w:rsidR="00B34644">
        <w:rPr>
          <w:rFonts w:ascii="Times New Roman" w:hAnsi="Times New Roman" w:cs="Times New Roman"/>
          <w:sz w:val="28"/>
          <w:szCs w:val="28"/>
        </w:rPr>
        <w:t xml:space="preserve"> </w:t>
      </w:r>
      <w:r>
        <w:rPr>
          <w:rFonts w:ascii="Times New Roman" w:hAnsi="Times New Roman" w:cs="Times New Roman"/>
          <w:sz w:val="28"/>
          <w:szCs w:val="28"/>
        </w:rPr>
        <w:t>по месту ос</w:t>
      </w:r>
      <w:r w:rsidR="00B30153">
        <w:rPr>
          <w:rFonts w:ascii="Times New Roman" w:hAnsi="Times New Roman" w:cs="Times New Roman"/>
          <w:sz w:val="28"/>
          <w:szCs w:val="28"/>
        </w:rPr>
        <w:t>тается примерно на одном уровне</w:t>
      </w:r>
      <w:r w:rsidR="00B34644">
        <w:rPr>
          <w:rFonts w:ascii="Times New Roman" w:hAnsi="Times New Roman" w:cs="Times New Roman"/>
          <w:sz w:val="28"/>
          <w:szCs w:val="28"/>
        </w:rPr>
        <w:t xml:space="preserve"> 2020 года.</w:t>
      </w:r>
      <w:r w:rsidR="00F35FD6" w:rsidRPr="00F35FD6">
        <w:rPr>
          <w:rFonts w:ascii="Times New Roman" w:hAnsi="Times New Roman" w:cs="Times New Roman"/>
          <w:sz w:val="28"/>
          <w:szCs w:val="28"/>
        </w:rPr>
        <w:t xml:space="preserve"> </w:t>
      </w:r>
    </w:p>
    <w:p w:rsidR="00F35FD6" w:rsidRPr="00F35FD6" w:rsidRDefault="00F35FD6" w:rsidP="00F35FD6">
      <w:pPr>
        <w:spacing w:after="0" w:line="240" w:lineRule="auto"/>
        <w:ind w:firstLine="709"/>
        <w:jc w:val="center"/>
        <w:rPr>
          <w:rFonts w:ascii="Times New Roman" w:hAnsi="Times New Roman" w:cs="Times New Roman"/>
          <w:b/>
          <w:i/>
          <w:color w:val="000000"/>
          <w:sz w:val="28"/>
          <w:szCs w:val="28"/>
        </w:rPr>
      </w:pPr>
      <w:r w:rsidRPr="00F35FD6">
        <w:rPr>
          <w:rFonts w:ascii="Times New Roman" w:hAnsi="Times New Roman" w:cs="Times New Roman"/>
          <w:b/>
          <w:i/>
          <w:color w:val="000000"/>
          <w:sz w:val="28"/>
          <w:szCs w:val="28"/>
        </w:rPr>
        <w:t>Количество  привлеченных участников мероприятий</w:t>
      </w:r>
    </w:p>
    <w:p w:rsidR="00F35FD6" w:rsidRPr="00F35FD6" w:rsidRDefault="00F35FD6" w:rsidP="00F35FD6">
      <w:pPr>
        <w:spacing w:after="0" w:line="240" w:lineRule="auto"/>
        <w:ind w:firstLine="709"/>
        <w:jc w:val="center"/>
        <w:rPr>
          <w:rFonts w:ascii="Times New Roman" w:hAnsi="Times New Roman" w:cs="Times New Roman"/>
          <w:b/>
          <w:i/>
          <w:color w:val="000000"/>
          <w:sz w:val="28"/>
          <w:szCs w:val="28"/>
        </w:rPr>
      </w:pPr>
    </w:p>
    <w:tbl>
      <w:tblPr>
        <w:tblStyle w:val="a4"/>
        <w:tblW w:w="9747" w:type="dxa"/>
        <w:tblLook w:val="04A0" w:firstRow="1" w:lastRow="0" w:firstColumn="1" w:lastColumn="0" w:noHBand="0" w:noVBand="1"/>
      </w:tblPr>
      <w:tblGrid>
        <w:gridCol w:w="6062"/>
        <w:gridCol w:w="1843"/>
        <w:gridCol w:w="1842"/>
      </w:tblGrid>
      <w:tr w:rsidR="00F35FD6" w:rsidRPr="00F35FD6" w:rsidTr="007C4915">
        <w:tc>
          <w:tcPr>
            <w:tcW w:w="6062" w:type="dxa"/>
          </w:tcPr>
          <w:p w:rsidR="00F35FD6" w:rsidRPr="00F35FD6" w:rsidRDefault="00F35FD6" w:rsidP="00F35FD6">
            <w:pPr>
              <w:jc w:val="center"/>
              <w:rPr>
                <w:rFonts w:ascii="Times New Roman" w:hAnsi="Times New Roman" w:cs="Times New Roman"/>
                <w:b/>
                <w:color w:val="000000"/>
                <w:sz w:val="18"/>
                <w:szCs w:val="18"/>
              </w:rPr>
            </w:pPr>
            <w:r w:rsidRPr="00F35FD6">
              <w:rPr>
                <w:rFonts w:ascii="Times New Roman" w:hAnsi="Times New Roman" w:cs="Times New Roman"/>
                <w:b/>
                <w:color w:val="000000"/>
                <w:sz w:val="18"/>
                <w:szCs w:val="18"/>
              </w:rPr>
              <w:t>Название мероприятия</w:t>
            </w:r>
          </w:p>
        </w:tc>
        <w:tc>
          <w:tcPr>
            <w:tcW w:w="1843" w:type="dxa"/>
          </w:tcPr>
          <w:p w:rsidR="00F35FD6" w:rsidRPr="00F35FD6" w:rsidRDefault="00F35FD6" w:rsidP="00F35FD6">
            <w:pPr>
              <w:jc w:val="center"/>
              <w:rPr>
                <w:rFonts w:ascii="Times New Roman" w:hAnsi="Times New Roman" w:cs="Times New Roman"/>
                <w:b/>
                <w:color w:val="000000"/>
                <w:sz w:val="18"/>
                <w:szCs w:val="18"/>
              </w:rPr>
            </w:pPr>
            <w:r w:rsidRPr="00F35FD6">
              <w:rPr>
                <w:rFonts w:ascii="Times New Roman" w:hAnsi="Times New Roman" w:cs="Times New Roman"/>
                <w:b/>
                <w:color w:val="000000"/>
                <w:sz w:val="18"/>
                <w:szCs w:val="18"/>
              </w:rPr>
              <w:t>Кол-во участников</w:t>
            </w:r>
          </w:p>
          <w:p w:rsidR="00F35FD6" w:rsidRPr="00F35FD6" w:rsidRDefault="00F35FD6" w:rsidP="00F35FD6">
            <w:pPr>
              <w:jc w:val="center"/>
              <w:rPr>
                <w:rFonts w:ascii="Times New Roman" w:hAnsi="Times New Roman" w:cs="Times New Roman"/>
                <w:b/>
                <w:color w:val="000000"/>
                <w:sz w:val="18"/>
                <w:szCs w:val="18"/>
              </w:rPr>
            </w:pPr>
            <w:r w:rsidRPr="00F35FD6">
              <w:rPr>
                <w:rFonts w:ascii="Times New Roman" w:hAnsi="Times New Roman" w:cs="Times New Roman"/>
                <w:b/>
                <w:color w:val="000000"/>
                <w:sz w:val="18"/>
                <w:szCs w:val="18"/>
              </w:rPr>
              <w:t>по МЗ</w:t>
            </w:r>
          </w:p>
        </w:tc>
        <w:tc>
          <w:tcPr>
            <w:tcW w:w="1842" w:type="dxa"/>
          </w:tcPr>
          <w:p w:rsidR="00F35FD6" w:rsidRPr="00F35FD6" w:rsidRDefault="00F35FD6" w:rsidP="00F35FD6">
            <w:pPr>
              <w:jc w:val="both"/>
              <w:rPr>
                <w:rFonts w:ascii="Times New Roman" w:hAnsi="Times New Roman" w:cs="Times New Roman"/>
                <w:b/>
                <w:color w:val="000000"/>
                <w:sz w:val="18"/>
                <w:szCs w:val="18"/>
              </w:rPr>
            </w:pPr>
            <w:r w:rsidRPr="00F35FD6">
              <w:rPr>
                <w:rFonts w:ascii="Times New Roman" w:hAnsi="Times New Roman" w:cs="Times New Roman"/>
                <w:b/>
                <w:color w:val="000000"/>
                <w:sz w:val="18"/>
                <w:szCs w:val="18"/>
              </w:rPr>
              <w:t>Кол-во участников</w:t>
            </w:r>
          </w:p>
          <w:p w:rsidR="00F35FD6" w:rsidRPr="00F35FD6" w:rsidRDefault="00F35FD6" w:rsidP="00F35FD6">
            <w:pPr>
              <w:jc w:val="both"/>
              <w:rPr>
                <w:rFonts w:ascii="Times New Roman" w:hAnsi="Times New Roman" w:cs="Times New Roman"/>
                <w:b/>
                <w:color w:val="000000"/>
                <w:sz w:val="18"/>
                <w:szCs w:val="18"/>
              </w:rPr>
            </w:pPr>
            <w:r w:rsidRPr="00F35FD6">
              <w:rPr>
                <w:rFonts w:ascii="Times New Roman" w:hAnsi="Times New Roman" w:cs="Times New Roman"/>
                <w:b/>
                <w:color w:val="000000"/>
                <w:sz w:val="18"/>
                <w:szCs w:val="18"/>
              </w:rPr>
              <w:t>по факту</w:t>
            </w:r>
          </w:p>
        </w:tc>
      </w:tr>
      <w:tr w:rsidR="00F35FD6" w:rsidRPr="00F35FD6" w:rsidTr="007C4915">
        <w:tc>
          <w:tcPr>
            <w:tcW w:w="6062" w:type="dxa"/>
          </w:tcPr>
          <w:p w:rsidR="00F35FD6" w:rsidRPr="00F35FD6" w:rsidRDefault="00F35FD6" w:rsidP="00F35FD6">
            <w:pPr>
              <w:jc w:val="both"/>
              <w:rPr>
                <w:rFonts w:ascii="Times New Roman" w:hAnsi="Times New Roman" w:cs="Times New Roman"/>
                <w:color w:val="000000"/>
                <w:sz w:val="28"/>
                <w:szCs w:val="28"/>
              </w:rPr>
            </w:pPr>
            <w:r w:rsidRPr="00F35FD6">
              <w:rPr>
                <w:rFonts w:ascii="Times New Roman" w:hAnsi="Times New Roman" w:cs="Times New Roman"/>
                <w:color w:val="000000"/>
                <w:sz w:val="28"/>
                <w:szCs w:val="28"/>
              </w:rPr>
              <w:t>«Городской фестиваль по строительству снежных хижин «Иглу – 2020- Город эскимосов»</w:t>
            </w:r>
          </w:p>
        </w:tc>
        <w:tc>
          <w:tcPr>
            <w:tcW w:w="1843" w:type="dxa"/>
          </w:tcPr>
          <w:p w:rsidR="00F35FD6" w:rsidRPr="00F35FD6" w:rsidRDefault="00F35FD6" w:rsidP="00F35FD6">
            <w:pPr>
              <w:jc w:val="center"/>
              <w:rPr>
                <w:rFonts w:ascii="Times New Roman" w:hAnsi="Times New Roman" w:cs="Times New Roman"/>
                <w:color w:val="000000"/>
                <w:sz w:val="28"/>
                <w:szCs w:val="28"/>
              </w:rPr>
            </w:pPr>
            <w:r w:rsidRPr="00F35FD6">
              <w:rPr>
                <w:rFonts w:ascii="Times New Roman" w:hAnsi="Times New Roman" w:cs="Times New Roman"/>
                <w:color w:val="000000"/>
                <w:sz w:val="28"/>
                <w:szCs w:val="28"/>
              </w:rPr>
              <w:t>300</w:t>
            </w:r>
          </w:p>
        </w:tc>
        <w:tc>
          <w:tcPr>
            <w:tcW w:w="1842" w:type="dxa"/>
          </w:tcPr>
          <w:p w:rsidR="00F35FD6" w:rsidRPr="00F35FD6" w:rsidRDefault="00B34644"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1232</w:t>
            </w:r>
          </w:p>
        </w:tc>
      </w:tr>
      <w:tr w:rsidR="00F35FD6" w:rsidRPr="00F35FD6" w:rsidTr="007C4915">
        <w:tc>
          <w:tcPr>
            <w:tcW w:w="6062" w:type="dxa"/>
          </w:tcPr>
          <w:p w:rsidR="00F35FD6" w:rsidRPr="00F35FD6" w:rsidRDefault="00F35FD6" w:rsidP="00F35FD6">
            <w:pPr>
              <w:jc w:val="both"/>
              <w:rPr>
                <w:rFonts w:ascii="Times New Roman" w:hAnsi="Times New Roman" w:cs="Times New Roman"/>
                <w:color w:val="000000"/>
                <w:sz w:val="28"/>
                <w:szCs w:val="28"/>
              </w:rPr>
            </w:pPr>
            <w:r w:rsidRPr="00F35FD6">
              <w:rPr>
                <w:rFonts w:ascii="Times New Roman" w:hAnsi="Times New Roman" w:cs="Times New Roman"/>
                <w:sz w:val="28"/>
                <w:szCs w:val="28"/>
              </w:rPr>
              <w:t>Городской Фестиваль языков</w:t>
            </w:r>
          </w:p>
        </w:tc>
        <w:tc>
          <w:tcPr>
            <w:tcW w:w="1843" w:type="dxa"/>
          </w:tcPr>
          <w:p w:rsidR="00F35FD6" w:rsidRPr="00F35FD6" w:rsidRDefault="00F35FD6" w:rsidP="00F35FD6">
            <w:pPr>
              <w:jc w:val="center"/>
              <w:rPr>
                <w:rFonts w:ascii="Times New Roman" w:hAnsi="Times New Roman" w:cs="Times New Roman"/>
                <w:color w:val="000000"/>
                <w:sz w:val="28"/>
                <w:szCs w:val="28"/>
              </w:rPr>
            </w:pPr>
            <w:r w:rsidRPr="00F35FD6">
              <w:rPr>
                <w:rFonts w:ascii="Times New Roman" w:hAnsi="Times New Roman" w:cs="Times New Roman"/>
                <w:color w:val="000000"/>
                <w:sz w:val="28"/>
                <w:szCs w:val="28"/>
              </w:rPr>
              <w:t>230</w:t>
            </w:r>
          </w:p>
        </w:tc>
        <w:tc>
          <w:tcPr>
            <w:tcW w:w="1842" w:type="dxa"/>
          </w:tcPr>
          <w:p w:rsidR="00F35FD6" w:rsidRPr="00F35FD6" w:rsidRDefault="00B34644"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156</w:t>
            </w:r>
          </w:p>
        </w:tc>
      </w:tr>
      <w:tr w:rsidR="00F35FD6" w:rsidRPr="00F35FD6" w:rsidTr="007C4915">
        <w:tc>
          <w:tcPr>
            <w:tcW w:w="6062" w:type="dxa"/>
          </w:tcPr>
          <w:p w:rsidR="00F35FD6" w:rsidRPr="00F35FD6" w:rsidRDefault="00B34644" w:rsidP="00F35FD6">
            <w:pPr>
              <w:jc w:val="both"/>
              <w:rPr>
                <w:rFonts w:ascii="Times New Roman" w:hAnsi="Times New Roman" w:cs="Times New Roman"/>
                <w:sz w:val="28"/>
                <w:szCs w:val="28"/>
              </w:rPr>
            </w:pPr>
            <w:r>
              <w:rPr>
                <w:rFonts w:ascii="Times New Roman" w:hAnsi="Times New Roman" w:cs="Times New Roman"/>
                <w:sz w:val="28"/>
                <w:szCs w:val="28"/>
              </w:rPr>
              <w:t>Городская патриотическая акция «Голос Победы»</w:t>
            </w:r>
          </w:p>
        </w:tc>
        <w:tc>
          <w:tcPr>
            <w:tcW w:w="1843" w:type="dxa"/>
          </w:tcPr>
          <w:p w:rsidR="00F35FD6" w:rsidRPr="00F35FD6" w:rsidRDefault="00B34644"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300</w:t>
            </w:r>
          </w:p>
        </w:tc>
        <w:tc>
          <w:tcPr>
            <w:tcW w:w="1842" w:type="dxa"/>
          </w:tcPr>
          <w:p w:rsidR="00F35FD6" w:rsidRPr="00F35FD6" w:rsidRDefault="00B34644"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438</w:t>
            </w:r>
          </w:p>
        </w:tc>
      </w:tr>
      <w:tr w:rsidR="00F35FD6" w:rsidRPr="00F35FD6" w:rsidTr="007C4915">
        <w:tc>
          <w:tcPr>
            <w:tcW w:w="6062" w:type="dxa"/>
          </w:tcPr>
          <w:p w:rsidR="00F35FD6" w:rsidRPr="00F35FD6" w:rsidRDefault="00B34644" w:rsidP="00F35FD6">
            <w:pPr>
              <w:jc w:val="both"/>
              <w:rPr>
                <w:rFonts w:ascii="Times New Roman" w:hAnsi="Times New Roman" w:cs="Times New Roman"/>
                <w:sz w:val="28"/>
                <w:szCs w:val="28"/>
              </w:rPr>
            </w:pPr>
            <w:r>
              <w:rPr>
                <w:rFonts w:ascii="Times New Roman" w:hAnsi="Times New Roman" w:cs="Times New Roman"/>
                <w:sz w:val="28"/>
                <w:szCs w:val="28"/>
              </w:rPr>
              <w:t>Городской марафон «Космофест</w:t>
            </w:r>
            <w:r w:rsidR="00F35FD6" w:rsidRPr="00F35FD6">
              <w:rPr>
                <w:rFonts w:ascii="Times New Roman" w:hAnsi="Times New Roman" w:cs="Times New Roman"/>
                <w:sz w:val="28"/>
                <w:szCs w:val="28"/>
              </w:rPr>
              <w:t>»</w:t>
            </w:r>
          </w:p>
        </w:tc>
        <w:tc>
          <w:tcPr>
            <w:tcW w:w="1843" w:type="dxa"/>
          </w:tcPr>
          <w:p w:rsidR="00F35FD6" w:rsidRPr="00F35FD6" w:rsidRDefault="00B34644"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170</w:t>
            </w:r>
          </w:p>
        </w:tc>
        <w:tc>
          <w:tcPr>
            <w:tcW w:w="1842" w:type="dxa"/>
          </w:tcPr>
          <w:p w:rsidR="00F35FD6" w:rsidRPr="00F35FD6" w:rsidRDefault="00B34644"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378</w:t>
            </w:r>
          </w:p>
        </w:tc>
      </w:tr>
      <w:tr w:rsidR="00F35FD6" w:rsidRPr="00F35FD6" w:rsidTr="007C4915">
        <w:tc>
          <w:tcPr>
            <w:tcW w:w="6062" w:type="dxa"/>
          </w:tcPr>
          <w:p w:rsidR="00F35FD6" w:rsidRPr="00F35FD6" w:rsidRDefault="00960FC0" w:rsidP="00F35FD6">
            <w:pPr>
              <w:jc w:val="both"/>
              <w:rPr>
                <w:rFonts w:ascii="Times New Roman" w:hAnsi="Times New Roman" w:cs="Times New Roman"/>
                <w:color w:val="000000"/>
                <w:sz w:val="28"/>
                <w:szCs w:val="28"/>
              </w:rPr>
            </w:pPr>
            <w:r>
              <w:rPr>
                <w:rFonts w:ascii="Times New Roman" w:hAnsi="Times New Roman" w:cs="Times New Roman"/>
                <w:color w:val="000000"/>
                <w:sz w:val="28"/>
                <w:szCs w:val="28"/>
              </w:rPr>
              <w:t>Городская акция «Рассвет без войны»</w:t>
            </w:r>
          </w:p>
        </w:tc>
        <w:tc>
          <w:tcPr>
            <w:tcW w:w="1843" w:type="dxa"/>
          </w:tcPr>
          <w:p w:rsidR="00F35FD6" w:rsidRPr="00F35FD6" w:rsidRDefault="00960FC0"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150</w:t>
            </w:r>
          </w:p>
        </w:tc>
        <w:tc>
          <w:tcPr>
            <w:tcW w:w="1842" w:type="dxa"/>
          </w:tcPr>
          <w:p w:rsidR="00F35FD6" w:rsidRPr="00F35FD6" w:rsidRDefault="00960FC0"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193</w:t>
            </w:r>
          </w:p>
        </w:tc>
      </w:tr>
      <w:tr w:rsidR="00F35FD6" w:rsidRPr="00F35FD6" w:rsidTr="007C4915">
        <w:tc>
          <w:tcPr>
            <w:tcW w:w="6062" w:type="dxa"/>
          </w:tcPr>
          <w:p w:rsidR="00F35FD6" w:rsidRPr="00F35FD6" w:rsidRDefault="00F35FD6" w:rsidP="00F35FD6">
            <w:pPr>
              <w:jc w:val="both"/>
              <w:rPr>
                <w:rFonts w:ascii="Times New Roman" w:hAnsi="Times New Roman" w:cs="Times New Roman"/>
                <w:color w:val="000000"/>
                <w:sz w:val="28"/>
                <w:szCs w:val="28"/>
              </w:rPr>
            </w:pPr>
            <w:r w:rsidRPr="00F35FD6">
              <w:rPr>
                <w:rFonts w:ascii="Times New Roman" w:hAnsi="Times New Roman" w:cs="Times New Roman"/>
                <w:color w:val="000000"/>
                <w:sz w:val="28"/>
                <w:szCs w:val="28"/>
              </w:rPr>
              <w:t>Районная серия марафонов по комбинированному туризму</w:t>
            </w:r>
          </w:p>
        </w:tc>
        <w:tc>
          <w:tcPr>
            <w:tcW w:w="1843" w:type="dxa"/>
          </w:tcPr>
          <w:p w:rsidR="00F35FD6" w:rsidRPr="00F35FD6" w:rsidRDefault="00B34644"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170</w:t>
            </w:r>
          </w:p>
        </w:tc>
        <w:tc>
          <w:tcPr>
            <w:tcW w:w="1842" w:type="dxa"/>
          </w:tcPr>
          <w:p w:rsidR="00F35FD6" w:rsidRPr="00F35FD6" w:rsidRDefault="00B34644"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164</w:t>
            </w:r>
          </w:p>
        </w:tc>
      </w:tr>
      <w:tr w:rsidR="00F35FD6" w:rsidRPr="00F35FD6" w:rsidTr="007C4915">
        <w:tc>
          <w:tcPr>
            <w:tcW w:w="6062" w:type="dxa"/>
          </w:tcPr>
          <w:p w:rsidR="00F35FD6" w:rsidRPr="00F35FD6" w:rsidRDefault="00F35FD6" w:rsidP="00F35FD6">
            <w:pPr>
              <w:rPr>
                <w:rFonts w:ascii="Times New Roman" w:hAnsi="Times New Roman" w:cs="Times New Roman"/>
                <w:color w:val="000000"/>
                <w:sz w:val="28"/>
                <w:szCs w:val="28"/>
              </w:rPr>
            </w:pPr>
            <w:r w:rsidRPr="00F35FD6">
              <w:rPr>
                <w:rFonts w:ascii="Times New Roman" w:hAnsi="Times New Roman" w:cs="Times New Roman"/>
                <w:color w:val="000000"/>
                <w:sz w:val="28"/>
                <w:szCs w:val="28"/>
              </w:rPr>
              <w:t>Районный благотворительный марафон «Мы вместе»</w:t>
            </w:r>
          </w:p>
        </w:tc>
        <w:tc>
          <w:tcPr>
            <w:tcW w:w="1843" w:type="dxa"/>
          </w:tcPr>
          <w:p w:rsidR="00F35FD6" w:rsidRPr="00F35FD6" w:rsidRDefault="00B34644"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70</w:t>
            </w:r>
          </w:p>
        </w:tc>
        <w:tc>
          <w:tcPr>
            <w:tcW w:w="1842" w:type="dxa"/>
          </w:tcPr>
          <w:p w:rsidR="00F35FD6" w:rsidRPr="00F35FD6" w:rsidRDefault="00B34644"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210</w:t>
            </w:r>
          </w:p>
        </w:tc>
      </w:tr>
      <w:tr w:rsidR="00F35FD6" w:rsidRPr="00F35FD6" w:rsidTr="007C4915">
        <w:tc>
          <w:tcPr>
            <w:tcW w:w="6062" w:type="dxa"/>
          </w:tcPr>
          <w:p w:rsidR="00F35FD6" w:rsidRDefault="00F35FD6" w:rsidP="00F35FD6">
            <w:pPr>
              <w:rPr>
                <w:rFonts w:ascii="Times New Roman" w:hAnsi="Times New Roman" w:cs="Times New Roman"/>
                <w:color w:val="000000"/>
                <w:sz w:val="28"/>
                <w:szCs w:val="28"/>
              </w:rPr>
            </w:pPr>
            <w:r w:rsidRPr="00F35FD6">
              <w:rPr>
                <w:rFonts w:ascii="Times New Roman" w:hAnsi="Times New Roman" w:cs="Times New Roman"/>
                <w:color w:val="000000"/>
                <w:sz w:val="28"/>
                <w:szCs w:val="28"/>
              </w:rPr>
              <w:t>Районная акция «Трудовой десант»</w:t>
            </w:r>
          </w:p>
          <w:p w:rsidR="00960FC0" w:rsidRPr="00F35FD6" w:rsidRDefault="00960FC0" w:rsidP="00F35FD6">
            <w:pPr>
              <w:rPr>
                <w:rFonts w:ascii="Times New Roman" w:hAnsi="Times New Roman" w:cs="Times New Roman"/>
                <w:color w:val="000000"/>
                <w:sz w:val="28"/>
                <w:szCs w:val="28"/>
              </w:rPr>
            </w:pPr>
          </w:p>
        </w:tc>
        <w:tc>
          <w:tcPr>
            <w:tcW w:w="1843" w:type="dxa"/>
          </w:tcPr>
          <w:p w:rsidR="00F35FD6" w:rsidRPr="00F35FD6" w:rsidRDefault="00F35FD6" w:rsidP="00F35FD6">
            <w:pPr>
              <w:jc w:val="center"/>
              <w:rPr>
                <w:rFonts w:ascii="Times New Roman" w:hAnsi="Times New Roman" w:cs="Times New Roman"/>
                <w:color w:val="000000"/>
                <w:sz w:val="28"/>
                <w:szCs w:val="28"/>
              </w:rPr>
            </w:pPr>
            <w:r w:rsidRPr="00F35FD6">
              <w:rPr>
                <w:rFonts w:ascii="Times New Roman" w:hAnsi="Times New Roman" w:cs="Times New Roman"/>
                <w:color w:val="000000"/>
                <w:sz w:val="28"/>
                <w:szCs w:val="28"/>
              </w:rPr>
              <w:t>70</w:t>
            </w:r>
          </w:p>
        </w:tc>
        <w:tc>
          <w:tcPr>
            <w:tcW w:w="1842" w:type="dxa"/>
          </w:tcPr>
          <w:p w:rsidR="00F35FD6" w:rsidRPr="00F35FD6" w:rsidRDefault="00B34644"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183</w:t>
            </w:r>
          </w:p>
        </w:tc>
      </w:tr>
      <w:tr w:rsidR="00F35FD6" w:rsidRPr="00F35FD6" w:rsidTr="007C4915">
        <w:tc>
          <w:tcPr>
            <w:tcW w:w="6062" w:type="dxa"/>
          </w:tcPr>
          <w:p w:rsidR="00F35FD6" w:rsidRPr="00F35FD6" w:rsidRDefault="00B34644" w:rsidP="00F35FD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Соревнования </w:t>
            </w:r>
            <w:r w:rsidR="00F35FD6" w:rsidRPr="00F35FD6">
              <w:rPr>
                <w:rFonts w:ascii="Times New Roman" w:hAnsi="Times New Roman" w:cs="Times New Roman"/>
                <w:color w:val="000000"/>
                <w:sz w:val="28"/>
                <w:szCs w:val="28"/>
              </w:rPr>
              <w:t xml:space="preserve">по спортивному ориентированию, </w:t>
            </w:r>
            <w:proofErr w:type="gramStart"/>
            <w:r w:rsidR="00F35FD6" w:rsidRPr="00F35FD6">
              <w:rPr>
                <w:rFonts w:ascii="Times New Roman" w:hAnsi="Times New Roman" w:cs="Times New Roman"/>
                <w:color w:val="000000"/>
                <w:sz w:val="28"/>
                <w:szCs w:val="28"/>
              </w:rPr>
              <w:t>посвященная</w:t>
            </w:r>
            <w:proofErr w:type="gramEnd"/>
            <w:r w:rsidR="00F35FD6" w:rsidRPr="00F35FD6">
              <w:rPr>
                <w:rFonts w:ascii="Times New Roman" w:hAnsi="Times New Roman" w:cs="Times New Roman"/>
                <w:color w:val="000000"/>
                <w:sz w:val="28"/>
                <w:szCs w:val="28"/>
              </w:rPr>
              <w:t xml:space="preserve"> памяти </w:t>
            </w:r>
            <w:proofErr w:type="spellStart"/>
            <w:r w:rsidR="00F35FD6" w:rsidRPr="00F35FD6">
              <w:rPr>
                <w:rFonts w:ascii="Times New Roman" w:hAnsi="Times New Roman" w:cs="Times New Roman"/>
                <w:color w:val="000000"/>
                <w:sz w:val="28"/>
                <w:szCs w:val="28"/>
              </w:rPr>
              <w:t>Бовтручук</w:t>
            </w:r>
            <w:proofErr w:type="spellEnd"/>
            <w:r w:rsidR="00F35FD6" w:rsidRPr="00F35FD6">
              <w:rPr>
                <w:rFonts w:ascii="Times New Roman" w:hAnsi="Times New Roman" w:cs="Times New Roman"/>
                <w:color w:val="000000"/>
                <w:sz w:val="28"/>
                <w:szCs w:val="28"/>
              </w:rPr>
              <w:t xml:space="preserve"> А.А.</w:t>
            </w:r>
          </w:p>
        </w:tc>
        <w:tc>
          <w:tcPr>
            <w:tcW w:w="1843" w:type="dxa"/>
          </w:tcPr>
          <w:p w:rsidR="00F35FD6" w:rsidRPr="00F35FD6" w:rsidRDefault="00F35FD6" w:rsidP="00F35FD6">
            <w:pPr>
              <w:jc w:val="center"/>
              <w:rPr>
                <w:rFonts w:ascii="Times New Roman" w:hAnsi="Times New Roman" w:cs="Times New Roman"/>
                <w:color w:val="000000"/>
                <w:sz w:val="28"/>
                <w:szCs w:val="28"/>
              </w:rPr>
            </w:pPr>
            <w:r w:rsidRPr="00F35FD6">
              <w:rPr>
                <w:rFonts w:ascii="Times New Roman" w:hAnsi="Times New Roman" w:cs="Times New Roman"/>
                <w:color w:val="000000"/>
                <w:sz w:val="28"/>
                <w:szCs w:val="28"/>
              </w:rPr>
              <w:t>200</w:t>
            </w:r>
          </w:p>
        </w:tc>
        <w:tc>
          <w:tcPr>
            <w:tcW w:w="1842" w:type="dxa"/>
          </w:tcPr>
          <w:p w:rsidR="00F35FD6" w:rsidRPr="00F35FD6" w:rsidRDefault="00F35FD6" w:rsidP="00F35FD6">
            <w:pPr>
              <w:jc w:val="center"/>
              <w:rPr>
                <w:rFonts w:ascii="Times New Roman" w:hAnsi="Times New Roman" w:cs="Times New Roman"/>
                <w:color w:val="000000"/>
                <w:sz w:val="28"/>
                <w:szCs w:val="28"/>
              </w:rPr>
            </w:pPr>
            <w:r w:rsidRPr="00F35FD6">
              <w:rPr>
                <w:rFonts w:ascii="Times New Roman" w:hAnsi="Times New Roman" w:cs="Times New Roman"/>
                <w:color w:val="000000"/>
                <w:sz w:val="28"/>
                <w:szCs w:val="28"/>
              </w:rPr>
              <w:t>80</w:t>
            </w:r>
          </w:p>
        </w:tc>
      </w:tr>
      <w:tr w:rsidR="00F35FD6" w:rsidRPr="00F35FD6" w:rsidTr="007C4915">
        <w:tc>
          <w:tcPr>
            <w:tcW w:w="6062" w:type="dxa"/>
          </w:tcPr>
          <w:p w:rsidR="00F35FD6" w:rsidRPr="00F35FD6" w:rsidRDefault="00F35FD6" w:rsidP="00F35FD6">
            <w:pPr>
              <w:rPr>
                <w:rFonts w:ascii="Times New Roman" w:hAnsi="Times New Roman" w:cs="Times New Roman"/>
                <w:color w:val="000000"/>
                <w:sz w:val="28"/>
                <w:szCs w:val="28"/>
              </w:rPr>
            </w:pPr>
            <w:r w:rsidRPr="00F35FD6">
              <w:rPr>
                <w:rFonts w:ascii="Times New Roman" w:hAnsi="Times New Roman" w:cs="Times New Roman"/>
                <w:color w:val="000000"/>
                <w:sz w:val="28"/>
                <w:szCs w:val="28"/>
              </w:rPr>
              <w:t>Районная благотворительная акция «</w:t>
            </w:r>
            <w:proofErr w:type="spellStart"/>
            <w:proofErr w:type="gramStart"/>
            <w:r w:rsidRPr="00F35FD6">
              <w:rPr>
                <w:rFonts w:ascii="Times New Roman" w:hAnsi="Times New Roman" w:cs="Times New Roman"/>
                <w:color w:val="000000"/>
                <w:sz w:val="28"/>
                <w:szCs w:val="28"/>
              </w:rPr>
              <w:t>Sos</w:t>
            </w:r>
            <w:proofErr w:type="gramEnd"/>
            <w:r w:rsidRPr="00F35FD6">
              <w:rPr>
                <w:rFonts w:ascii="Times New Roman" w:hAnsi="Times New Roman" w:cs="Times New Roman"/>
                <w:color w:val="000000"/>
                <w:sz w:val="28"/>
                <w:szCs w:val="28"/>
              </w:rPr>
              <w:t>исочка</w:t>
            </w:r>
            <w:proofErr w:type="spellEnd"/>
            <w:r w:rsidRPr="00F35FD6">
              <w:rPr>
                <w:rFonts w:ascii="Times New Roman" w:hAnsi="Times New Roman" w:cs="Times New Roman"/>
                <w:color w:val="000000"/>
                <w:sz w:val="28"/>
                <w:szCs w:val="28"/>
              </w:rPr>
              <w:t>»</w:t>
            </w:r>
          </w:p>
        </w:tc>
        <w:tc>
          <w:tcPr>
            <w:tcW w:w="1843" w:type="dxa"/>
          </w:tcPr>
          <w:p w:rsidR="00F35FD6" w:rsidRPr="00F35FD6" w:rsidRDefault="00F35FD6" w:rsidP="00F35FD6">
            <w:pPr>
              <w:jc w:val="center"/>
              <w:rPr>
                <w:rFonts w:ascii="Times New Roman" w:hAnsi="Times New Roman" w:cs="Times New Roman"/>
                <w:color w:val="000000"/>
                <w:sz w:val="28"/>
                <w:szCs w:val="28"/>
              </w:rPr>
            </w:pPr>
            <w:r w:rsidRPr="00F35FD6">
              <w:rPr>
                <w:rFonts w:ascii="Times New Roman" w:hAnsi="Times New Roman" w:cs="Times New Roman"/>
                <w:color w:val="000000"/>
                <w:sz w:val="28"/>
                <w:szCs w:val="28"/>
              </w:rPr>
              <w:t>120</w:t>
            </w:r>
          </w:p>
        </w:tc>
        <w:tc>
          <w:tcPr>
            <w:tcW w:w="1842" w:type="dxa"/>
          </w:tcPr>
          <w:p w:rsidR="00F35FD6" w:rsidRPr="00F35FD6" w:rsidRDefault="00960FC0"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206</w:t>
            </w:r>
          </w:p>
        </w:tc>
      </w:tr>
      <w:tr w:rsidR="00F35FD6" w:rsidRPr="00F35FD6" w:rsidTr="007C4915">
        <w:tc>
          <w:tcPr>
            <w:tcW w:w="6062" w:type="dxa"/>
          </w:tcPr>
          <w:p w:rsidR="00F35FD6" w:rsidRPr="00F35FD6" w:rsidRDefault="00F35FD6" w:rsidP="00F35FD6">
            <w:pPr>
              <w:rPr>
                <w:rFonts w:ascii="Times New Roman" w:hAnsi="Times New Roman" w:cs="Times New Roman"/>
                <w:color w:val="000000"/>
                <w:sz w:val="28"/>
                <w:szCs w:val="28"/>
              </w:rPr>
            </w:pPr>
            <w:r w:rsidRPr="00F35FD6">
              <w:rPr>
                <w:rFonts w:ascii="Times New Roman" w:hAnsi="Times New Roman" w:cs="Times New Roman"/>
                <w:color w:val="000000"/>
                <w:sz w:val="28"/>
                <w:szCs w:val="28"/>
              </w:rPr>
              <w:t>Районный «</w:t>
            </w:r>
            <w:proofErr w:type="spellStart"/>
            <w:r w:rsidRPr="00F35FD6">
              <w:rPr>
                <w:rFonts w:ascii="Times New Roman" w:hAnsi="Times New Roman" w:cs="Times New Roman"/>
                <w:color w:val="000000"/>
                <w:sz w:val="28"/>
                <w:szCs w:val="28"/>
              </w:rPr>
              <w:t>Рестодень</w:t>
            </w:r>
            <w:proofErr w:type="spellEnd"/>
            <w:r w:rsidRPr="00F35FD6">
              <w:rPr>
                <w:rFonts w:ascii="Times New Roman" w:hAnsi="Times New Roman" w:cs="Times New Roman"/>
                <w:color w:val="000000"/>
                <w:sz w:val="28"/>
                <w:szCs w:val="28"/>
              </w:rPr>
              <w:t>»</w:t>
            </w:r>
          </w:p>
        </w:tc>
        <w:tc>
          <w:tcPr>
            <w:tcW w:w="1843" w:type="dxa"/>
          </w:tcPr>
          <w:p w:rsidR="00F35FD6" w:rsidRPr="00F35FD6" w:rsidRDefault="00F35FD6" w:rsidP="00F35FD6">
            <w:pPr>
              <w:jc w:val="center"/>
              <w:rPr>
                <w:rFonts w:ascii="Times New Roman" w:hAnsi="Times New Roman" w:cs="Times New Roman"/>
                <w:color w:val="000000"/>
                <w:sz w:val="28"/>
                <w:szCs w:val="28"/>
              </w:rPr>
            </w:pPr>
            <w:r w:rsidRPr="00F35FD6">
              <w:rPr>
                <w:rFonts w:ascii="Times New Roman" w:hAnsi="Times New Roman" w:cs="Times New Roman"/>
                <w:color w:val="000000"/>
                <w:sz w:val="28"/>
                <w:szCs w:val="28"/>
              </w:rPr>
              <w:t>70</w:t>
            </w:r>
          </w:p>
        </w:tc>
        <w:tc>
          <w:tcPr>
            <w:tcW w:w="1842" w:type="dxa"/>
          </w:tcPr>
          <w:p w:rsidR="00F35FD6" w:rsidRPr="00F35FD6" w:rsidRDefault="00F35FD6" w:rsidP="00F35FD6">
            <w:pPr>
              <w:jc w:val="center"/>
              <w:rPr>
                <w:rFonts w:ascii="Times New Roman" w:hAnsi="Times New Roman" w:cs="Times New Roman"/>
                <w:color w:val="000000"/>
                <w:sz w:val="28"/>
                <w:szCs w:val="28"/>
              </w:rPr>
            </w:pPr>
            <w:r w:rsidRPr="00F35FD6">
              <w:rPr>
                <w:rFonts w:ascii="Times New Roman" w:hAnsi="Times New Roman" w:cs="Times New Roman"/>
                <w:color w:val="000000"/>
                <w:sz w:val="28"/>
                <w:szCs w:val="28"/>
              </w:rPr>
              <w:t>325</w:t>
            </w:r>
          </w:p>
        </w:tc>
      </w:tr>
      <w:tr w:rsidR="00F35FD6" w:rsidRPr="00F35FD6" w:rsidTr="007C4915">
        <w:tc>
          <w:tcPr>
            <w:tcW w:w="6062" w:type="dxa"/>
          </w:tcPr>
          <w:p w:rsidR="00960FC0" w:rsidRPr="00960FC0" w:rsidRDefault="00960FC0" w:rsidP="00960FC0">
            <w:pPr>
              <w:jc w:val="both"/>
              <w:rPr>
                <w:rFonts w:ascii="Times New Roman" w:hAnsi="Times New Roman" w:cs="Times New Roman"/>
                <w:sz w:val="28"/>
                <w:szCs w:val="28"/>
              </w:rPr>
            </w:pPr>
            <w:r w:rsidRPr="00960FC0">
              <w:rPr>
                <w:rFonts w:ascii="Times New Roman" w:hAnsi="Times New Roman" w:cs="Times New Roman"/>
                <w:sz w:val="28"/>
                <w:szCs w:val="28"/>
              </w:rPr>
              <w:t>Форум молодежных инициатив</w:t>
            </w:r>
          </w:p>
          <w:p w:rsidR="00F35FD6" w:rsidRPr="00F35FD6" w:rsidRDefault="00F35FD6" w:rsidP="00F35FD6">
            <w:pPr>
              <w:jc w:val="both"/>
              <w:rPr>
                <w:rFonts w:ascii="Times New Roman" w:hAnsi="Times New Roman" w:cs="Times New Roman"/>
                <w:color w:val="000000"/>
                <w:sz w:val="28"/>
                <w:szCs w:val="28"/>
              </w:rPr>
            </w:pPr>
          </w:p>
        </w:tc>
        <w:tc>
          <w:tcPr>
            <w:tcW w:w="1843" w:type="dxa"/>
          </w:tcPr>
          <w:p w:rsidR="00F35FD6" w:rsidRPr="00F35FD6" w:rsidRDefault="00960FC0"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70</w:t>
            </w:r>
          </w:p>
        </w:tc>
        <w:tc>
          <w:tcPr>
            <w:tcW w:w="1842" w:type="dxa"/>
          </w:tcPr>
          <w:p w:rsidR="00F35FD6" w:rsidRPr="00F35FD6" w:rsidRDefault="00960FC0"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74</w:t>
            </w:r>
          </w:p>
        </w:tc>
      </w:tr>
      <w:tr w:rsidR="00F35FD6" w:rsidRPr="00F35FD6" w:rsidTr="007C4915">
        <w:tc>
          <w:tcPr>
            <w:tcW w:w="6062" w:type="dxa"/>
          </w:tcPr>
          <w:p w:rsidR="00F35FD6" w:rsidRPr="00F35FD6" w:rsidRDefault="00F35FD6" w:rsidP="00F35FD6">
            <w:pPr>
              <w:rPr>
                <w:rFonts w:ascii="Times New Roman" w:hAnsi="Times New Roman" w:cs="Times New Roman"/>
                <w:color w:val="000000"/>
                <w:sz w:val="28"/>
                <w:szCs w:val="28"/>
              </w:rPr>
            </w:pPr>
            <w:proofErr w:type="gramStart"/>
            <w:r w:rsidRPr="00F35FD6">
              <w:rPr>
                <w:rFonts w:ascii="Times New Roman" w:hAnsi="Times New Roman" w:cs="Times New Roman"/>
                <w:color w:val="000000"/>
                <w:sz w:val="28"/>
                <w:szCs w:val="28"/>
              </w:rPr>
              <w:t>Районный</w:t>
            </w:r>
            <w:proofErr w:type="gramEnd"/>
            <w:r w:rsidRPr="00F35FD6">
              <w:rPr>
                <w:rFonts w:ascii="Times New Roman" w:hAnsi="Times New Roman" w:cs="Times New Roman"/>
                <w:color w:val="000000"/>
                <w:sz w:val="28"/>
                <w:szCs w:val="28"/>
              </w:rPr>
              <w:t xml:space="preserve"> арт-фестиваль «Память нужна живым»</w:t>
            </w:r>
          </w:p>
        </w:tc>
        <w:tc>
          <w:tcPr>
            <w:tcW w:w="1843" w:type="dxa"/>
          </w:tcPr>
          <w:p w:rsidR="00F35FD6" w:rsidRPr="00F35FD6" w:rsidRDefault="00F35FD6" w:rsidP="00F35FD6">
            <w:pPr>
              <w:jc w:val="center"/>
              <w:rPr>
                <w:rFonts w:ascii="Times New Roman" w:hAnsi="Times New Roman" w:cs="Times New Roman"/>
                <w:color w:val="000000"/>
                <w:sz w:val="28"/>
                <w:szCs w:val="28"/>
              </w:rPr>
            </w:pPr>
            <w:r w:rsidRPr="00F35FD6">
              <w:rPr>
                <w:rFonts w:ascii="Times New Roman" w:hAnsi="Times New Roman" w:cs="Times New Roman"/>
                <w:color w:val="000000"/>
                <w:sz w:val="28"/>
                <w:szCs w:val="28"/>
              </w:rPr>
              <w:t>1</w:t>
            </w:r>
            <w:r w:rsidR="00960FC0">
              <w:rPr>
                <w:rFonts w:ascii="Times New Roman" w:hAnsi="Times New Roman" w:cs="Times New Roman"/>
                <w:color w:val="000000"/>
                <w:sz w:val="28"/>
                <w:szCs w:val="28"/>
              </w:rPr>
              <w:t>15</w:t>
            </w:r>
          </w:p>
        </w:tc>
        <w:tc>
          <w:tcPr>
            <w:tcW w:w="1842" w:type="dxa"/>
          </w:tcPr>
          <w:p w:rsidR="00F35FD6" w:rsidRPr="00F35FD6" w:rsidRDefault="00960FC0"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140</w:t>
            </w:r>
          </w:p>
        </w:tc>
      </w:tr>
      <w:tr w:rsidR="00F35FD6" w:rsidRPr="00F35FD6" w:rsidTr="007C4915">
        <w:tc>
          <w:tcPr>
            <w:tcW w:w="6062" w:type="dxa"/>
          </w:tcPr>
          <w:p w:rsidR="00F35FD6" w:rsidRPr="00F35FD6" w:rsidRDefault="00F35FD6" w:rsidP="00F35FD6">
            <w:pPr>
              <w:rPr>
                <w:rFonts w:ascii="Times New Roman" w:hAnsi="Times New Roman" w:cs="Times New Roman"/>
                <w:color w:val="000000"/>
                <w:sz w:val="28"/>
                <w:szCs w:val="28"/>
              </w:rPr>
            </w:pPr>
            <w:r w:rsidRPr="00F35FD6">
              <w:rPr>
                <w:rFonts w:ascii="Times New Roman" w:hAnsi="Times New Roman" w:cs="Times New Roman"/>
                <w:color w:val="000000"/>
                <w:sz w:val="28"/>
                <w:szCs w:val="28"/>
              </w:rPr>
              <w:t>Районный фестиваль танца «</w:t>
            </w:r>
            <w:r w:rsidRPr="00F35FD6">
              <w:rPr>
                <w:rFonts w:ascii="Times New Roman" w:hAnsi="Times New Roman" w:cs="Times New Roman"/>
                <w:color w:val="000000"/>
                <w:sz w:val="28"/>
                <w:szCs w:val="28"/>
                <w:lang w:val="en-US"/>
              </w:rPr>
              <w:t>NSK</w:t>
            </w:r>
            <w:r w:rsidRPr="00F35FD6">
              <w:rPr>
                <w:rFonts w:ascii="Times New Roman" w:hAnsi="Times New Roman" w:cs="Times New Roman"/>
                <w:color w:val="000000"/>
                <w:sz w:val="28"/>
                <w:szCs w:val="28"/>
              </w:rPr>
              <w:t>_</w:t>
            </w:r>
            <w:proofErr w:type="spellStart"/>
            <w:r w:rsidRPr="00F35FD6">
              <w:rPr>
                <w:rFonts w:ascii="Times New Roman" w:hAnsi="Times New Roman" w:cs="Times New Roman"/>
                <w:color w:val="000000"/>
                <w:sz w:val="28"/>
                <w:szCs w:val="28"/>
                <w:lang w:val="en-US"/>
              </w:rPr>
              <w:t>Dence</w:t>
            </w:r>
            <w:proofErr w:type="spellEnd"/>
            <w:r w:rsidRPr="00F35FD6">
              <w:rPr>
                <w:rFonts w:ascii="Times New Roman" w:hAnsi="Times New Roman" w:cs="Times New Roman"/>
                <w:color w:val="000000"/>
                <w:sz w:val="28"/>
                <w:szCs w:val="28"/>
              </w:rPr>
              <w:t>”</w:t>
            </w:r>
          </w:p>
        </w:tc>
        <w:tc>
          <w:tcPr>
            <w:tcW w:w="1843" w:type="dxa"/>
          </w:tcPr>
          <w:p w:rsidR="00F35FD6" w:rsidRPr="00F35FD6" w:rsidRDefault="00F35FD6" w:rsidP="00F35FD6">
            <w:pPr>
              <w:jc w:val="center"/>
              <w:rPr>
                <w:rFonts w:ascii="Times New Roman" w:hAnsi="Times New Roman" w:cs="Times New Roman"/>
                <w:color w:val="000000"/>
                <w:sz w:val="28"/>
                <w:szCs w:val="28"/>
              </w:rPr>
            </w:pPr>
            <w:r w:rsidRPr="00F35FD6">
              <w:rPr>
                <w:rFonts w:ascii="Times New Roman" w:hAnsi="Times New Roman" w:cs="Times New Roman"/>
                <w:color w:val="000000"/>
                <w:sz w:val="28"/>
                <w:szCs w:val="28"/>
              </w:rPr>
              <w:t>1</w:t>
            </w:r>
            <w:r w:rsidR="00960FC0">
              <w:rPr>
                <w:rFonts w:ascii="Times New Roman" w:hAnsi="Times New Roman" w:cs="Times New Roman"/>
                <w:color w:val="000000"/>
                <w:sz w:val="28"/>
                <w:szCs w:val="28"/>
              </w:rPr>
              <w:t>00</w:t>
            </w:r>
          </w:p>
        </w:tc>
        <w:tc>
          <w:tcPr>
            <w:tcW w:w="1842" w:type="dxa"/>
          </w:tcPr>
          <w:p w:rsidR="00F35FD6" w:rsidRPr="00F35FD6" w:rsidRDefault="00960FC0"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100</w:t>
            </w:r>
          </w:p>
        </w:tc>
      </w:tr>
      <w:tr w:rsidR="00F35FD6" w:rsidRPr="00F35FD6" w:rsidTr="007C4915">
        <w:tc>
          <w:tcPr>
            <w:tcW w:w="6062" w:type="dxa"/>
          </w:tcPr>
          <w:p w:rsidR="00F35FD6" w:rsidRPr="00960FC0" w:rsidRDefault="00960FC0" w:rsidP="00F35FD6">
            <w:pPr>
              <w:rPr>
                <w:rFonts w:ascii="Times New Roman" w:hAnsi="Times New Roman" w:cs="Times New Roman"/>
                <w:color w:val="000000"/>
                <w:sz w:val="28"/>
                <w:szCs w:val="28"/>
              </w:rPr>
            </w:pPr>
            <w:r w:rsidRPr="00960FC0">
              <w:rPr>
                <w:rFonts w:ascii="Times New Roman" w:hAnsi="Times New Roman" w:cs="Times New Roman"/>
                <w:sz w:val="28"/>
                <w:szCs w:val="28"/>
              </w:rPr>
              <w:t>Экстрим-поход «Дикая сотка»  (100 км за 24 часа)</w:t>
            </w:r>
          </w:p>
        </w:tc>
        <w:tc>
          <w:tcPr>
            <w:tcW w:w="1843" w:type="dxa"/>
          </w:tcPr>
          <w:p w:rsidR="00F35FD6" w:rsidRPr="00F35FD6" w:rsidRDefault="00960FC0"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70</w:t>
            </w:r>
          </w:p>
        </w:tc>
        <w:tc>
          <w:tcPr>
            <w:tcW w:w="1842" w:type="dxa"/>
          </w:tcPr>
          <w:p w:rsidR="00F35FD6" w:rsidRPr="00F35FD6" w:rsidRDefault="00960FC0" w:rsidP="00F35FD6">
            <w:pPr>
              <w:jc w:val="center"/>
              <w:rPr>
                <w:rFonts w:ascii="Times New Roman" w:hAnsi="Times New Roman" w:cs="Times New Roman"/>
                <w:color w:val="000000"/>
                <w:sz w:val="28"/>
                <w:szCs w:val="28"/>
              </w:rPr>
            </w:pPr>
            <w:r>
              <w:rPr>
                <w:rFonts w:ascii="Times New Roman" w:hAnsi="Times New Roman" w:cs="Times New Roman"/>
                <w:color w:val="000000"/>
                <w:sz w:val="28"/>
                <w:szCs w:val="28"/>
              </w:rPr>
              <w:t>79</w:t>
            </w:r>
          </w:p>
        </w:tc>
      </w:tr>
    </w:tbl>
    <w:p w:rsidR="00F35FD6" w:rsidRPr="00F35FD6" w:rsidRDefault="00F35FD6" w:rsidP="00F35FD6">
      <w:pPr>
        <w:spacing w:after="0" w:line="240" w:lineRule="auto"/>
        <w:ind w:firstLine="709"/>
        <w:jc w:val="both"/>
        <w:rPr>
          <w:rFonts w:ascii="Times New Roman" w:hAnsi="Times New Roman" w:cs="Times New Roman"/>
          <w:color w:val="000000"/>
          <w:sz w:val="28"/>
          <w:szCs w:val="28"/>
        </w:rPr>
      </w:pPr>
    </w:p>
    <w:p w:rsidR="00F35FD6" w:rsidRPr="00F35FD6" w:rsidRDefault="00960FC0" w:rsidP="00F35FD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Несмотря на то, что фактические показатели по количеству привлеченных участников в некоторых мероприятиях меньше запланированных, но они превосходят нормативы  </w:t>
      </w:r>
      <w:r w:rsidR="00F35FD6" w:rsidRPr="00F35FD6">
        <w:rPr>
          <w:rFonts w:ascii="Times New Roman" w:hAnsi="Times New Roman" w:cs="Times New Roman"/>
          <w:color w:val="000000"/>
          <w:sz w:val="28"/>
          <w:szCs w:val="28"/>
        </w:rPr>
        <w:t>по организации массовых мероприятий, утвержденных приказом департамента культуры, спорта и молодежной политики мэрии города Новосибирска от 07.06.2016 № 534-од.</w:t>
      </w:r>
    </w:p>
    <w:p w:rsidR="00F35FD6" w:rsidRPr="00F35FD6" w:rsidRDefault="00F35FD6" w:rsidP="00F35FD6">
      <w:pPr>
        <w:spacing w:after="0" w:line="240" w:lineRule="auto"/>
        <w:ind w:firstLine="709"/>
        <w:jc w:val="both"/>
        <w:rPr>
          <w:rFonts w:ascii="Times New Roman" w:hAnsi="Times New Roman" w:cs="Times New Roman"/>
          <w:sz w:val="28"/>
          <w:szCs w:val="28"/>
        </w:rPr>
      </w:pPr>
      <w:r w:rsidRPr="00F35FD6">
        <w:rPr>
          <w:rFonts w:ascii="Times New Roman" w:hAnsi="Times New Roman" w:cs="Times New Roman"/>
          <w:sz w:val="28"/>
          <w:szCs w:val="28"/>
        </w:rPr>
        <w:t xml:space="preserve">Анализируя этот показатель, можно судить о направлениях в интересах молодежной аудитории. Но, </w:t>
      </w:r>
      <w:r w:rsidR="00572777">
        <w:rPr>
          <w:rFonts w:ascii="Times New Roman" w:hAnsi="Times New Roman" w:cs="Times New Roman"/>
          <w:sz w:val="28"/>
          <w:szCs w:val="28"/>
        </w:rPr>
        <w:t xml:space="preserve">в </w:t>
      </w:r>
      <w:r w:rsidRPr="00F35FD6">
        <w:rPr>
          <w:rFonts w:ascii="Times New Roman" w:hAnsi="Times New Roman" w:cs="Times New Roman"/>
          <w:sz w:val="28"/>
          <w:szCs w:val="28"/>
        </w:rPr>
        <w:t>этом году нельзя принимать во внимание только этот критерий в связи с введением ограничительных мер,  и про</w:t>
      </w:r>
      <w:r w:rsidR="00960FC0">
        <w:rPr>
          <w:rFonts w:ascii="Times New Roman" w:hAnsi="Times New Roman" w:cs="Times New Roman"/>
          <w:sz w:val="28"/>
          <w:szCs w:val="28"/>
        </w:rPr>
        <w:t xml:space="preserve">ведением мероприятий в смешанных </w:t>
      </w:r>
      <w:r w:rsidRPr="00F35FD6">
        <w:rPr>
          <w:rFonts w:ascii="Times New Roman" w:hAnsi="Times New Roman" w:cs="Times New Roman"/>
          <w:sz w:val="28"/>
          <w:szCs w:val="28"/>
        </w:rPr>
        <w:t xml:space="preserve"> форматах.  </w:t>
      </w:r>
    </w:p>
    <w:p w:rsidR="00F35FD6" w:rsidRPr="00F35FD6" w:rsidRDefault="00F35FD6" w:rsidP="00F35FD6">
      <w:pPr>
        <w:spacing w:after="0" w:line="240" w:lineRule="auto"/>
        <w:ind w:firstLine="709"/>
        <w:jc w:val="both"/>
        <w:rPr>
          <w:rFonts w:ascii="Times New Roman" w:hAnsi="Times New Roman" w:cs="Times New Roman"/>
          <w:sz w:val="28"/>
          <w:szCs w:val="28"/>
        </w:rPr>
      </w:pPr>
      <w:r w:rsidRPr="00F35FD6">
        <w:rPr>
          <w:rFonts w:ascii="Times New Roman" w:hAnsi="Times New Roman" w:cs="Times New Roman"/>
          <w:sz w:val="28"/>
          <w:szCs w:val="28"/>
        </w:rPr>
        <w:lastRenderedPageBreak/>
        <w:t>Если анализировать качество пр</w:t>
      </w:r>
      <w:r w:rsidR="00960FC0">
        <w:rPr>
          <w:rFonts w:ascii="Times New Roman" w:hAnsi="Times New Roman" w:cs="Times New Roman"/>
          <w:sz w:val="28"/>
          <w:szCs w:val="28"/>
        </w:rPr>
        <w:t>оводимых мероприятий, то в  2021</w:t>
      </w:r>
      <w:r w:rsidRPr="00F35FD6">
        <w:rPr>
          <w:rFonts w:ascii="Times New Roman" w:hAnsi="Times New Roman" w:cs="Times New Roman"/>
          <w:sz w:val="28"/>
          <w:szCs w:val="28"/>
        </w:rPr>
        <w:t xml:space="preserve"> году некорректно сравнивать уровень проведения </w:t>
      </w:r>
      <w:r w:rsidR="00960FC0">
        <w:rPr>
          <w:rFonts w:ascii="Times New Roman" w:hAnsi="Times New Roman" w:cs="Times New Roman"/>
          <w:sz w:val="28"/>
          <w:szCs w:val="28"/>
        </w:rPr>
        <w:t>мероприятий с уровнем 2020</w:t>
      </w:r>
      <w:r w:rsidRPr="00F35FD6">
        <w:rPr>
          <w:rFonts w:ascii="Times New Roman" w:hAnsi="Times New Roman" w:cs="Times New Roman"/>
          <w:sz w:val="28"/>
          <w:szCs w:val="28"/>
        </w:rPr>
        <w:t xml:space="preserve"> года, т.к. речь идёт о принципиально разных формах работы.</w:t>
      </w:r>
      <w:r w:rsidRPr="00F35FD6">
        <w:rPr>
          <w:rFonts w:ascii="Times New Roman" w:hAnsi="Times New Roman" w:cs="Times New Roman"/>
          <w:sz w:val="24"/>
          <w:szCs w:val="24"/>
        </w:rPr>
        <w:t xml:space="preserve"> </w:t>
      </w:r>
      <w:r w:rsidRPr="00F35FD6">
        <w:rPr>
          <w:rFonts w:ascii="Times New Roman" w:hAnsi="Times New Roman" w:cs="Times New Roman"/>
          <w:sz w:val="28"/>
          <w:szCs w:val="28"/>
        </w:rPr>
        <w:t xml:space="preserve"> </w:t>
      </w:r>
    </w:p>
    <w:p w:rsidR="00F35FD6" w:rsidRPr="00F35FD6" w:rsidRDefault="00F35FD6" w:rsidP="00F35FD6">
      <w:pPr>
        <w:spacing w:after="0" w:line="240" w:lineRule="auto"/>
        <w:ind w:firstLine="709"/>
        <w:jc w:val="both"/>
        <w:rPr>
          <w:rFonts w:ascii="Times New Roman" w:hAnsi="Times New Roman" w:cs="Times New Roman"/>
          <w:color w:val="000000"/>
          <w:sz w:val="28"/>
          <w:szCs w:val="28"/>
        </w:rPr>
      </w:pPr>
      <w:r w:rsidRPr="00F35FD6">
        <w:rPr>
          <w:rFonts w:ascii="Times New Roman" w:hAnsi="Times New Roman" w:cs="Times New Roman"/>
          <w:color w:val="000000"/>
          <w:sz w:val="28"/>
          <w:szCs w:val="28"/>
        </w:rPr>
        <w:t xml:space="preserve">Муниципальное задание по организации мероприятий выполнено в полном объеме.  </w:t>
      </w:r>
    </w:p>
    <w:p w:rsidR="00F35FD6" w:rsidRPr="00F35FD6" w:rsidRDefault="00F35FD6" w:rsidP="00F35FD6">
      <w:pPr>
        <w:spacing w:after="0" w:line="240" w:lineRule="auto"/>
        <w:ind w:firstLine="709"/>
        <w:jc w:val="both"/>
        <w:rPr>
          <w:rFonts w:ascii="Times New Roman" w:hAnsi="Times New Roman" w:cs="Times New Roman"/>
          <w:sz w:val="28"/>
          <w:szCs w:val="28"/>
        </w:rPr>
      </w:pPr>
      <w:r w:rsidRPr="00F35FD6">
        <w:rPr>
          <w:rFonts w:ascii="Times New Roman" w:hAnsi="Times New Roman" w:cs="Times New Roman"/>
          <w:sz w:val="28"/>
          <w:szCs w:val="28"/>
        </w:rPr>
        <w:t>Сложности, с которыми столкнулись, связаны в первую очередь с техническими нюансами. Во-первых, в краткие сроки пришлось изучить много нового материала и приобрести новые навыки. Во-вторых, сказалось недостаточное техническое оснащение: начиная от низкой скорости интернета, заканчивая отсутствием стабилизаторов, приборов освещения и пр. оборудования. При проведении онлайн-мероприятий также сложным является отслеживание возраста участников и степень их участия (но наряду с этим значительно расширяется география, ведь человеку не нужно находиться в конкретной точке пространства).</w:t>
      </w:r>
    </w:p>
    <w:p w:rsidR="00F35FD6" w:rsidRPr="00F35FD6" w:rsidRDefault="00F35FD6" w:rsidP="00F35FD6">
      <w:pPr>
        <w:spacing w:after="0" w:line="240" w:lineRule="auto"/>
        <w:ind w:firstLine="709"/>
        <w:jc w:val="both"/>
        <w:rPr>
          <w:rFonts w:ascii="Times New Roman" w:hAnsi="Times New Roman" w:cs="Times New Roman"/>
          <w:sz w:val="28"/>
          <w:szCs w:val="28"/>
        </w:rPr>
      </w:pPr>
      <w:r w:rsidRPr="00F35FD6">
        <w:rPr>
          <w:rFonts w:ascii="Times New Roman" w:hAnsi="Times New Roman" w:cs="Times New Roman"/>
          <w:sz w:val="28"/>
          <w:szCs w:val="28"/>
        </w:rPr>
        <w:t>Главной проблемой при подготовке и проведении онлайн-мероприятий можно назвать  отсутствие методической базы. Хорошо зарекомендовали себя онлайн-марафоны на какую-либо тематику (эту форму впервые ввели в центре ещё в 2017 году, и она по-прежнему не теряет своей актуальности). Марафоны короткие, что не отталкивают аудиторию, но при этом длятся в среднем неделю, что позволяет удержать внимание участников, а также по ходу привлечь новых.</w:t>
      </w:r>
    </w:p>
    <w:p w:rsidR="00F35FD6" w:rsidRPr="00F35FD6" w:rsidRDefault="00F35FD6" w:rsidP="00F35FD6">
      <w:pPr>
        <w:spacing w:after="0" w:line="240" w:lineRule="auto"/>
        <w:ind w:firstLine="709"/>
        <w:jc w:val="both"/>
        <w:rPr>
          <w:rFonts w:ascii="Times New Roman" w:hAnsi="Times New Roman" w:cs="Times New Roman"/>
          <w:sz w:val="28"/>
          <w:szCs w:val="28"/>
        </w:rPr>
      </w:pPr>
      <w:r w:rsidRPr="00F35FD6">
        <w:rPr>
          <w:rFonts w:ascii="Times New Roman" w:hAnsi="Times New Roman" w:cs="Times New Roman"/>
          <w:sz w:val="28"/>
          <w:szCs w:val="28"/>
        </w:rPr>
        <w:t xml:space="preserve">В этом году апробировали проведение онлайн-квизов, т.к. эта форма понравилась целевой аудитории ранее, и на неё был спрос. Благодаря опыту проведения квизов в оффлайн-режиме, подготовка и реализация их прошли в плановом режиме. Но эта форма </w:t>
      </w:r>
      <w:proofErr w:type="gramStart"/>
      <w:r w:rsidRPr="00F35FD6">
        <w:rPr>
          <w:rFonts w:ascii="Times New Roman" w:hAnsi="Times New Roman" w:cs="Times New Roman"/>
          <w:sz w:val="28"/>
          <w:szCs w:val="28"/>
        </w:rPr>
        <w:t>всё таки</w:t>
      </w:r>
      <w:proofErr w:type="gramEnd"/>
      <w:r w:rsidRPr="00F35FD6">
        <w:rPr>
          <w:rFonts w:ascii="Times New Roman" w:hAnsi="Times New Roman" w:cs="Times New Roman"/>
          <w:sz w:val="28"/>
          <w:szCs w:val="28"/>
        </w:rPr>
        <w:t xml:space="preserve"> больше подходит для оффлайн-мероприятий. </w:t>
      </w:r>
    </w:p>
    <w:p w:rsidR="00F35FD6" w:rsidRPr="00F35FD6" w:rsidRDefault="00F35FD6" w:rsidP="00F35FD6">
      <w:pPr>
        <w:spacing w:after="0" w:line="240" w:lineRule="auto"/>
        <w:ind w:firstLine="709"/>
        <w:jc w:val="both"/>
        <w:rPr>
          <w:rFonts w:ascii="Times New Roman" w:hAnsi="Times New Roman" w:cs="Times New Roman"/>
          <w:sz w:val="28"/>
          <w:szCs w:val="28"/>
        </w:rPr>
      </w:pPr>
    </w:p>
    <w:p w:rsidR="00F35FD6" w:rsidRPr="00F35FD6" w:rsidRDefault="00F35FD6" w:rsidP="00F35FD6">
      <w:pPr>
        <w:spacing w:after="0" w:line="240" w:lineRule="auto"/>
        <w:jc w:val="center"/>
        <w:rPr>
          <w:rFonts w:ascii="Times New Roman" w:hAnsi="Times New Roman" w:cs="Times New Roman"/>
          <w:i/>
          <w:sz w:val="28"/>
          <w:szCs w:val="28"/>
        </w:rPr>
      </w:pPr>
      <w:r w:rsidRPr="00F35FD6">
        <w:rPr>
          <w:rFonts w:ascii="Times New Roman" w:hAnsi="Times New Roman" w:cs="Times New Roman"/>
          <w:i/>
          <w:sz w:val="28"/>
          <w:szCs w:val="28"/>
        </w:rPr>
        <w:t>Отрытое пространство «НКС»</w:t>
      </w:r>
    </w:p>
    <w:p w:rsidR="00F35FD6" w:rsidRDefault="00F35FD6" w:rsidP="00F35FD6">
      <w:pPr>
        <w:spacing w:after="0" w:line="240" w:lineRule="auto"/>
        <w:ind w:firstLine="709"/>
        <w:jc w:val="both"/>
        <w:rPr>
          <w:rFonts w:ascii="Times New Roman" w:hAnsi="Times New Roman" w:cs="Times New Roman"/>
          <w:sz w:val="28"/>
          <w:szCs w:val="28"/>
        </w:rPr>
      </w:pPr>
      <w:r w:rsidRPr="00F35FD6">
        <w:rPr>
          <w:rFonts w:ascii="Times New Roman" w:hAnsi="Times New Roman" w:cs="Times New Roman"/>
          <w:sz w:val="28"/>
          <w:szCs w:val="28"/>
        </w:rPr>
        <w:t>Введение ограничительных мер сильно сказалось на развитии открытого пространства. Ведь идея открытого пространства – живое общение, место скопления единомышленников, чего молодежь была лишена большую часть года. В начале года было выстроено взаимодействие с несколькими партнёрами, проведён ряд событий, было много предложений о партнёрстве. Сейчас открытое пространство поддерживает связь с целевой аудиторией посредством соц</w:t>
      </w:r>
      <w:proofErr w:type="gramStart"/>
      <w:r w:rsidRPr="00F35FD6">
        <w:rPr>
          <w:rFonts w:ascii="Times New Roman" w:hAnsi="Times New Roman" w:cs="Times New Roman"/>
          <w:sz w:val="28"/>
          <w:szCs w:val="28"/>
        </w:rPr>
        <w:t>.с</w:t>
      </w:r>
      <w:proofErr w:type="gramEnd"/>
      <w:r w:rsidRPr="00F35FD6">
        <w:rPr>
          <w:rFonts w:ascii="Times New Roman" w:hAnsi="Times New Roman" w:cs="Times New Roman"/>
          <w:sz w:val="28"/>
          <w:szCs w:val="28"/>
        </w:rPr>
        <w:t>етей, набирая хорошее количест</w:t>
      </w:r>
      <w:r w:rsidR="00FF1B9C">
        <w:rPr>
          <w:rFonts w:ascii="Times New Roman" w:hAnsi="Times New Roman" w:cs="Times New Roman"/>
          <w:sz w:val="28"/>
          <w:szCs w:val="28"/>
        </w:rPr>
        <w:t xml:space="preserve">во просмотров. </w:t>
      </w:r>
      <w:r w:rsidR="00FF1B9C">
        <w:rPr>
          <w:rFonts w:ascii="Times New Roman" w:hAnsi="Times New Roman" w:cs="Times New Roman"/>
          <w:sz w:val="28"/>
          <w:szCs w:val="28"/>
        </w:rPr>
        <w:tab/>
        <w:t>При этом за 2021</w:t>
      </w:r>
      <w:r w:rsidRPr="00F35FD6">
        <w:rPr>
          <w:rFonts w:ascii="Times New Roman" w:hAnsi="Times New Roman" w:cs="Times New Roman"/>
          <w:sz w:val="28"/>
          <w:szCs w:val="28"/>
        </w:rPr>
        <w:t xml:space="preserve"> год проведена большая «невидимая» работа для развития пространства, касающаяся обустройства, графика занятости помещения и других важных моментов жизнеобеспечения. </w:t>
      </w:r>
    </w:p>
    <w:p w:rsidR="00690EBE" w:rsidRDefault="00690EBE" w:rsidP="00F35FD6">
      <w:pPr>
        <w:spacing w:after="0" w:line="240" w:lineRule="auto"/>
        <w:ind w:firstLine="709"/>
        <w:jc w:val="both"/>
        <w:rPr>
          <w:rFonts w:ascii="Times New Roman" w:hAnsi="Times New Roman" w:cs="Times New Roman"/>
          <w:sz w:val="28"/>
          <w:szCs w:val="28"/>
        </w:rPr>
      </w:pPr>
    </w:p>
    <w:p w:rsidR="00690EBE" w:rsidRPr="001A1B82" w:rsidRDefault="001A1B82" w:rsidP="007E6492">
      <w:pPr>
        <w:spacing w:after="0" w:line="240" w:lineRule="auto"/>
        <w:ind w:firstLine="709"/>
        <w:jc w:val="center"/>
        <w:rPr>
          <w:rFonts w:ascii="Times New Roman" w:hAnsi="Times New Roman" w:cs="Times New Roman"/>
          <w:b/>
          <w:sz w:val="28"/>
          <w:szCs w:val="28"/>
        </w:rPr>
      </w:pPr>
      <w:r w:rsidRPr="001A1B82">
        <w:rPr>
          <w:rFonts w:ascii="Times New Roman" w:hAnsi="Times New Roman" w:cs="Times New Roman"/>
          <w:b/>
          <w:sz w:val="28"/>
          <w:szCs w:val="28"/>
        </w:rPr>
        <w:t>Взаимодействие с другими организациями</w:t>
      </w:r>
    </w:p>
    <w:p w:rsidR="00FF1B9C" w:rsidRPr="00FF1B9C" w:rsidRDefault="00FF1B9C" w:rsidP="00FF1B9C">
      <w:pPr>
        <w:spacing w:after="0" w:line="240" w:lineRule="auto"/>
        <w:ind w:firstLine="709"/>
        <w:jc w:val="both"/>
        <w:rPr>
          <w:rFonts w:ascii="Times New Roman" w:hAnsi="Times New Roman" w:cs="Times New Roman"/>
          <w:color w:val="000000"/>
          <w:sz w:val="28"/>
          <w:szCs w:val="28"/>
          <w:shd w:val="clear" w:color="auto" w:fill="FFFFFF"/>
        </w:rPr>
      </w:pPr>
      <w:r w:rsidRPr="00FF1B9C">
        <w:rPr>
          <w:rFonts w:ascii="Times New Roman" w:hAnsi="Times New Roman" w:cs="Times New Roman"/>
          <w:color w:val="000000"/>
          <w:sz w:val="28"/>
          <w:szCs w:val="28"/>
          <w:shd w:val="clear" w:color="auto" w:fill="FFFFFF"/>
        </w:rPr>
        <w:t xml:space="preserve">Современное муниципальное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Взаимодействие с внешними партнерами осуществляются по вопросам организации совместных мероприятий, формированию положительного имиджа, содействие активной жизненной позиции и патриотического воспитания молодежи. Сотрудничество с каждым партнером строится на </w:t>
      </w:r>
      <w:r w:rsidRPr="00FF1B9C">
        <w:rPr>
          <w:rFonts w:ascii="Times New Roman" w:hAnsi="Times New Roman" w:cs="Times New Roman"/>
          <w:color w:val="000000"/>
          <w:sz w:val="28"/>
          <w:szCs w:val="28"/>
          <w:shd w:val="clear" w:color="auto" w:fill="FFFFFF"/>
        </w:rPr>
        <w:lastRenderedPageBreak/>
        <w:t>добровольной основе с определением конкретных задач и конкретной деятельности. Внешние связи и взаимоотношения строятся с учетом интересов молодежи и развития положительного имиджа центра.</w:t>
      </w:r>
    </w:p>
    <w:p w:rsidR="00FF1B9C" w:rsidRPr="00FF1B9C" w:rsidRDefault="00FF1B9C" w:rsidP="00FF1B9C">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FF1B9C">
        <w:rPr>
          <w:rFonts w:ascii="Times New Roman" w:hAnsi="Times New Roman" w:cs="Times New Roman"/>
          <w:sz w:val="28"/>
          <w:szCs w:val="28"/>
        </w:rPr>
        <w:t xml:space="preserve">Взаимодействие строится на общих интересах, что </w:t>
      </w:r>
      <w:r w:rsidRPr="00FF1B9C">
        <w:rPr>
          <w:rFonts w:ascii="Times New Roman" w:eastAsia="TimesNewRomanPSMT" w:hAnsi="Times New Roman" w:cs="Times New Roman"/>
          <w:sz w:val="28"/>
          <w:szCs w:val="28"/>
        </w:rPr>
        <w:t>позволяет помимо сложения и мобилизации, имеющихся у сторон ресурсов создать совершенно новые формы, возникающие в процессе совместной деятельности. Регулярность таких партнерских связей в большинстве своём носит однократные, ситуативно-повторяемые отношения. Но есть примеры и повторного сотрудничества. Основной формой взаимодействия является сотрудничество (совместное проведение лекториев, тренингов, тематических встреч и др. мероприятий, участие в общем деле, деятельность на общих интересах). Большую роль партнерские связи играют в проектной деятельности.</w:t>
      </w:r>
    </w:p>
    <w:p w:rsidR="00663A8C" w:rsidRDefault="00FF1B9C" w:rsidP="00FF1B9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F1B9C">
        <w:rPr>
          <w:rFonts w:ascii="Times New Roman" w:hAnsi="Times New Roman" w:cs="Times New Roman"/>
          <w:color w:val="000000"/>
          <w:sz w:val="28"/>
          <w:szCs w:val="28"/>
        </w:rPr>
        <w:t>После выхода в офлайн</w:t>
      </w:r>
      <w:r w:rsidR="007E6492">
        <w:rPr>
          <w:rFonts w:ascii="Times New Roman" w:hAnsi="Times New Roman" w:cs="Times New Roman"/>
          <w:color w:val="000000"/>
          <w:sz w:val="28"/>
          <w:szCs w:val="28"/>
        </w:rPr>
        <w:t>-</w:t>
      </w:r>
      <w:r w:rsidRPr="00FF1B9C">
        <w:rPr>
          <w:rFonts w:ascii="Times New Roman" w:hAnsi="Times New Roman" w:cs="Times New Roman"/>
          <w:color w:val="000000"/>
          <w:sz w:val="28"/>
          <w:szCs w:val="28"/>
        </w:rPr>
        <w:t xml:space="preserve">формат мероприятий, возобновились партнерские отношения с коммерческими организациями для расширения призового фонда. На 31 октября 2021 года  партнерские отношения были выстроены со следующими организациями: </w:t>
      </w:r>
      <w:proofErr w:type="gramStart"/>
      <w:r w:rsidRPr="00FF1B9C">
        <w:rPr>
          <w:rFonts w:ascii="Times New Roman" w:hAnsi="Times New Roman" w:cs="Times New Roman"/>
          <w:color w:val="000000"/>
          <w:sz w:val="28"/>
          <w:szCs w:val="28"/>
        </w:rPr>
        <w:t>Пицца «Синица», Большой Новосибирский Планетарий, Театральная студия «Семья», Центр хоккея и фитнеса «КОСМОС» Новосибирск, кофейня «</w:t>
      </w:r>
      <w:proofErr w:type="spellStart"/>
      <w:r w:rsidRPr="00FF1B9C">
        <w:rPr>
          <w:rFonts w:ascii="Times New Roman" w:hAnsi="Times New Roman" w:cs="Times New Roman"/>
          <w:color w:val="000000"/>
          <w:sz w:val="28"/>
          <w:szCs w:val="28"/>
        </w:rPr>
        <w:t>Brewsell</w:t>
      </w:r>
      <w:proofErr w:type="spellEnd"/>
      <w:r w:rsidRPr="00FF1B9C">
        <w:rPr>
          <w:rFonts w:ascii="Times New Roman" w:hAnsi="Times New Roman" w:cs="Times New Roman"/>
          <w:color w:val="000000"/>
          <w:sz w:val="28"/>
          <w:szCs w:val="28"/>
        </w:rPr>
        <w:t>», магазин спорт.</w:t>
      </w:r>
      <w:proofErr w:type="gramEnd"/>
      <w:r w:rsidRPr="00FF1B9C">
        <w:rPr>
          <w:rFonts w:ascii="Times New Roman" w:hAnsi="Times New Roman" w:cs="Times New Roman"/>
          <w:color w:val="000000"/>
          <w:sz w:val="28"/>
          <w:szCs w:val="28"/>
        </w:rPr>
        <w:t xml:space="preserve"> Питания «</w:t>
      </w:r>
      <w:proofErr w:type="spellStart"/>
      <w:r w:rsidRPr="00FF1B9C">
        <w:rPr>
          <w:rFonts w:ascii="Times New Roman" w:hAnsi="Times New Roman" w:cs="Times New Roman"/>
          <w:color w:val="000000"/>
          <w:sz w:val="28"/>
          <w:szCs w:val="28"/>
        </w:rPr>
        <w:t>КультЛаб</w:t>
      </w:r>
      <w:proofErr w:type="spellEnd"/>
      <w:r w:rsidRPr="00FF1B9C">
        <w:rPr>
          <w:rFonts w:ascii="Times New Roman" w:hAnsi="Times New Roman" w:cs="Times New Roman"/>
          <w:color w:val="000000"/>
          <w:sz w:val="28"/>
          <w:szCs w:val="28"/>
        </w:rPr>
        <w:t>»</w:t>
      </w:r>
      <w:r w:rsidR="00663A8C">
        <w:rPr>
          <w:rFonts w:ascii="Times New Roman" w:hAnsi="Times New Roman" w:cs="Times New Roman"/>
          <w:color w:val="000000"/>
          <w:sz w:val="28"/>
          <w:szCs w:val="28"/>
        </w:rPr>
        <w:t>.</w:t>
      </w:r>
      <w:r w:rsidRPr="00FF1B9C">
        <w:rPr>
          <w:rFonts w:ascii="Times New Roman" w:hAnsi="Times New Roman" w:cs="Times New Roman"/>
          <w:color w:val="000000"/>
          <w:sz w:val="28"/>
          <w:szCs w:val="28"/>
        </w:rPr>
        <w:t xml:space="preserve"> </w:t>
      </w:r>
    </w:p>
    <w:p w:rsidR="00FF1B9C" w:rsidRPr="00FF1B9C" w:rsidRDefault="001A1B82" w:rsidP="00FF1B9C">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00FF1B9C" w:rsidRPr="00FF1B9C">
        <w:rPr>
          <w:rFonts w:ascii="Times New Roman" w:hAnsi="Times New Roman" w:cs="Times New Roman"/>
          <w:color w:val="000000"/>
          <w:sz w:val="28"/>
          <w:szCs w:val="28"/>
        </w:rPr>
        <w:t>станавливают</w:t>
      </w:r>
      <w:r>
        <w:rPr>
          <w:rFonts w:ascii="Times New Roman" w:hAnsi="Times New Roman" w:cs="Times New Roman"/>
          <w:color w:val="000000"/>
          <w:sz w:val="28"/>
          <w:szCs w:val="28"/>
        </w:rPr>
        <w:t>ся</w:t>
      </w:r>
      <w:r w:rsidR="00FF1B9C" w:rsidRPr="00FF1B9C">
        <w:rPr>
          <w:rFonts w:ascii="Times New Roman" w:hAnsi="Times New Roman" w:cs="Times New Roman"/>
          <w:color w:val="000000"/>
          <w:sz w:val="28"/>
          <w:szCs w:val="28"/>
        </w:rPr>
        <w:t xml:space="preserve"> партнёрские связи с различными экспертами и сообществами.</w:t>
      </w:r>
      <w:r w:rsidR="00FF1B9C" w:rsidRPr="00FF1B9C">
        <w:rPr>
          <w:rFonts w:ascii="Times New Roman" w:hAnsi="Times New Roman" w:cs="Times New Roman"/>
          <w:sz w:val="28"/>
          <w:szCs w:val="28"/>
        </w:rPr>
        <w:t xml:space="preserve"> В рамках проектов «Новое поколение» и «</w:t>
      </w:r>
      <w:proofErr w:type="gramStart"/>
      <w:r w:rsidR="00FF1B9C" w:rsidRPr="00FF1B9C">
        <w:rPr>
          <w:rFonts w:ascii="Times New Roman" w:hAnsi="Times New Roman" w:cs="Times New Roman"/>
          <w:sz w:val="28"/>
          <w:szCs w:val="28"/>
          <w:lang w:val="en-US"/>
        </w:rPr>
        <w:t>PRO</w:t>
      </w:r>
      <w:proofErr w:type="gramEnd"/>
      <w:r w:rsidR="00FF1B9C" w:rsidRPr="00FF1B9C">
        <w:rPr>
          <w:rFonts w:ascii="Times New Roman" w:hAnsi="Times New Roman" w:cs="Times New Roman"/>
          <w:sz w:val="28"/>
          <w:szCs w:val="28"/>
        </w:rPr>
        <w:t>знание» регулярно привлекаются мастера и эксперты из разных областей: спортсмены, психологи, астролог, общественные деятели и пр, – которые зачастую являются представителями целых сообществ или компаний.</w:t>
      </w:r>
    </w:p>
    <w:p w:rsidR="00FF1B9C" w:rsidRPr="00FF1B9C" w:rsidRDefault="00FF1B9C" w:rsidP="00FF1B9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F1B9C">
        <w:rPr>
          <w:rFonts w:ascii="Times New Roman" w:hAnsi="Times New Roman" w:cs="Times New Roman"/>
          <w:color w:val="000000"/>
          <w:sz w:val="28"/>
          <w:szCs w:val="28"/>
        </w:rPr>
        <w:t>Помимо этого, продолжили практику, установленную в прошлом году – совместное проведение мероприятий со сторонними организациями на площадках отдела для нашей целевой аудитории. В этом направлении сотрудничали с клубом любителей игры «Что? Где? Когда?».</w:t>
      </w:r>
    </w:p>
    <w:p w:rsidR="007E6492" w:rsidRDefault="00FF1B9C" w:rsidP="000220F3">
      <w:pPr>
        <w:autoSpaceDE w:val="0"/>
        <w:autoSpaceDN w:val="0"/>
        <w:adjustRightInd w:val="0"/>
        <w:spacing w:after="0" w:line="240" w:lineRule="auto"/>
        <w:ind w:firstLine="709"/>
        <w:jc w:val="both"/>
        <w:rPr>
          <w:rFonts w:ascii="Times New Roman" w:hAnsi="Times New Roman" w:cs="Times New Roman"/>
          <w:sz w:val="28"/>
          <w:szCs w:val="28"/>
        </w:rPr>
      </w:pPr>
      <w:r w:rsidRPr="00FF1B9C">
        <w:rPr>
          <w:rFonts w:ascii="Times New Roman" w:hAnsi="Times New Roman" w:cs="Times New Roman"/>
          <w:sz w:val="28"/>
          <w:szCs w:val="28"/>
        </w:rPr>
        <w:t xml:space="preserve">В рамках проекта «Давайте путешествовать» СРМ </w:t>
      </w:r>
      <w:proofErr w:type="spellStart"/>
      <w:r w:rsidRPr="00FF1B9C">
        <w:rPr>
          <w:rFonts w:ascii="Times New Roman" w:hAnsi="Times New Roman" w:cs="Times New Roman"/>
          <w:sz w:val="28"/>
          <w:szCs w:val="28"/>
        </w:rPr>
        <w:t>Арбековой</w:t>
      </w:r>
      <w:proofErr w:type="spellEnd"/>
      <w:r w:rsidRPr="00FF1B9C">
        <w:rPr>
          <w:rFonts w:ascii="Times New Roman" w:hAnsi="Times New Roman" w:cs="Times New Roman"/>
          <w:sz w:val="28"/>
          <w:szCs w:val="28"/>
        </w:rPr>
        <w:t xml:space="preserve"> Е.А. пролонгированы уст</w:t>
      </w:r>
      <w:r w:rsidR="000220F3">
        <w:rPr>
          <w:rFonts w:ascii="Times New Roman" w:hAnsi="Times New Roman" w:cs="Times New Roman"/>
          <w:sz w:val="28"/>
          <w:szCs w:val="28"/>
        </w:rPr>
        <w:t>ановленные партнерские связи с Красноярским и Т</w:t>
      </w:r>
      <w:r w:rsidRPr="00FF1B9C">
        <w:rPr>
          <w:rFonts w:ascii="Times New Roman" w:hAnsi="Times New Roman" w:cs="Times New Roman"/>
          <w:sz w:val="28"/>
          <w:szCs w:val="28"/>
        </w:rPr>
        <w:t xml:space="preserve">омским эсперанто клубами. </w:t>
      </w:r>
    </w:p>
    <w:p w:rsidR="007E6492" w:rsidRDefault="00FF1B9C" w:rsidP="000220F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F1B9C">
        <w:rPr>
          <w:rFonts w:ascii="Times New Roman" w:hAnsi="Times New Roman" w:cs="Times New Roman"/>
          <w:color w:val="000000"/>
          <w:sz w:val="28"/>
          <w:szCs w:val="28"/>
        </w:rPr>
        <w:t>РКФ Рутковс</w:t>
      </w:r>
      <w:r w:rsidR="000220F3">
        <w:rPr>
          <w:rFonts w:ascii="Times New Roman" w:hAnsi="Times New Roman" w:cs="Times New Roman"/>
          <w:color w:val="000000"/>
          <w:sz w:val="28"/>
          <w:szCs w:val="28"/>
        </w:rPr>
        <w:t>кая О.С. в течение года проводила</w:t>
      </w:r>
      <w:r w:rsidRPr="00FF1B9C">
        <w:rPr>
          <w:rFonts w:ascii="Times New Roman" w:hAnsi="Times New Roman" w:cs="Times New Roman"/>
          <w:color w:val="000000"/>
          <w:sz w:val="28"/>
          <w:szCs w:val="28"/>
        </w:rPr>
        <w:t xml:space="preserve"> выездные семинары для своих воспитанников и последователей искусства «</w:t>
      </w:r>
      <w:proofErr w:type="spellStart"/>
      <w:r w:rsidRPr="00FF1B9C">
        <w:rPr>
          <w:rFonts w:ascii="Times New Roman" w:hAnsi="Times New Roman" w:cs="Times New Roman"/>
          <w:color w:val="000000"/>
          <w:sz w:val="28"/>
          <w:szCs w:val="28"/>
        </w:rPr>
        <w:t>Хонг</w:t>
      </w:r>
      <w:proofErr w:type="spellEnd"/>
      <w:r w:rsidRPr="00FF1B9C">
        <w:rPr>
          <w:rFonts w:ascii="Times New Roman" w:hAnsi="Times New Roman" w:cs="Times New Roman"/>
          <w:color w:val="000000"/>
          <w:sz w:val="28"/>
          <w:szCs w:val="28"/>
        </w:rPr>
        <w:t xml:space="preserve"> За </w:t>
      </w:r>
      <w:proofErr w:type="spellStart"/>
      <w:r w:rsidRPr="00FF1B9C">
        <w:rPr>
          <w:rFonts w:ascii="Times New Roman" w:hAnsi="Times New Roman" w:cs="Times New Roman"/>
          <w:color w:val="000000"/>
          <w:sz w:val="28"/>
          <w:szCs w:val="28"/>
        </w:rPr>
        <w:t>Куэн</w:t>
      </w:r>
      <w:proofErr w:type="spellEnd"/>
      <w:r w:rsidRPr="00FF1B9C">
        <w:rPr>
          <w:rFonts w:ascii="Times New Roman" w:hAnsi="Times New Roman" w:cs="Times New Roman"/>
          <w:color w:val="000000"/>
          <w:sz w:val="28"/>
          <w:szCs w:val="28"/>
        </w:rPr>
        <w:t xml:space="preserve">» из других городов. </w:t>
      </w:r>
    </w:p>
    <w:p w:rsidR="00FF1B9C" w:rsidRPr="000220F3" w:rsidRDefault="00FF1B9C" w:rsidP="000220F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F1B9C">
        <w:rPr>
          <w:rFonts w:ascii="Times New Roman" w:hAnsi="Times New Roman" w:cs="Times New Roman"/>
          <w:color w:val="000000"/>
          <w:sz w:val="28"/>
          <w:szCs w:val="28"/>
        </w:rPr>
        <w:t>РКФ Карпинская Т.А. регулярно приглашает привлечённых специалистов: педагогов по различным танцевальным направлениям, лидеров общественного мнения для бесед с подростками, педагога по вокалу, для всестороннего развития занимающихся. Также РКФ Карпинская с коллективом активно участвуют в конкурсах, фестивалях, концертных программах разной направленности на различных площадках, в том числе онлайн, что приводит к налаживанию новых связей, а также повышению узнаваемости</w:t>
      </w:r>
      <w:r w:rsidRPr="00B11979">
        <w:rPr>
          <w:rFonts w:cs="Times New Roman"/>
          <w:color w:val="000000"/>
          <w:sz w:val="24"/>
          <w:szCs w:val="24"/>
        </w:rPr>
        <w:t xml:space="preserve"> </w:t>
      </w:r>
      <w:r w:rsidRPr="00FF1B9C">
        <w:rPr>
          <w:rFonts w:ascii="Times New Roman" w:hAnsi="Times New Roman" w:cs="Times New Roman"/>
          <w:color w:val="000000"/>
          <w:sz w:val="28"/>
          <w:szCs w:val="28"/>
        </w:rPr>
        <w:t>центра среди городского сообщества.</w:t>
      </w:r>
    </w:p>
    <w:p w:rsidR="00F35FD6" w:rsidRPr="00F35FD6" w:rsidRDefault="00F35FD6" w:rsidP="00F35FD6">
      <w:pPr>
        <w:widowControl w:val="0"/>
        <w:autoSpaceDE w:val="0"/>
        <w:autoSpaceDN w:val="0"/>
        <w:adjustRightInd w:val="0"/>
        <w:spacing w:after="0" w:line="240" w:lineRule="auto"/>
        <w:ind w:firstLine="709"/>
        <w:contextualSpacing/>
        <w:jc w:val="both"/>
        <w:rPr>
          <w:rFonts w:ascii="Times New Roman" w:hAnsi="Times New Roman" w:cs="Times New Roman"/>
          <w:b/>
          <w:sz w:val="28"/>
          <w:szCs w:val="28"/>
        </w:rPr>
      </w:pPr>
      <w:r w:rsidRPr="00F35FD6">
        <w:rPr>
          <w:rFonts w:ascii="Times New Roman" w:hAnsi="Times New Roman" w:cs="Times New Roman"/>
          <w:b/>
          <w:sz w:val="28"/>
          <w:szCs w:val="28"/>
        </w:rPr>
        <w:t>6.Вовлечение в деятельность учреждения подростков и молодежи, находящихся в трудной жизненной ситуации</w:t>
      </w:r>
    </w:p>
    <w:p w:rsidR="00F35FD6" w:rsidRDefault="00F35FD6" w:rsidP="00F35FD6">
      <w:pPr>
        <w:spacing w:after="0" w:line="240" w:lineRule="auto"/>
        <w:jc w:val="both"/>
        <w:rPr>
          <w:rFonts w:ascii="Times New Roman" w:hAnsi="Times New Roman" w:cs="Times New Roman"/>
          <w:sz w:val="28"/>
          <w:szCs w:val="28"/>
        </w:rPr>
      </w:pPr>
      <w:r w:rsidRPr="00F35FD6">
        <w:rPr>
          <w:rFonts w:ascii="Times New Roman" w:hAnsi="Times New Roman" w:cs="Times New Roman"/>
          <w:sz w:val="28"/>
          <w:szCs w:val="28"/>
        </w:rPr>
        <w:tab/>
        <w:t xml:space="preserve">Работу в учреждении  по данному направлению проводят 2 </w:t>
      </w:r>
      <w:proofErr w:type="gramStart"/>
      <w:r w:rsidRPr="00F35FD6">
        <w:rPr>
          <w:rFonts w:ascii="Times New Roman" w:hAnsi="Times New Roman" w:cs="Times New Roman"/>
          <w:sz w:val="28"/>
          <w:szCs w:val="28"/>
        </w:rPr>
        <w:t>социальных</w:t>
      </w:r>
      <w:proofErr w:type="gramEnd"/>
      <w:r w:rsidRPr="00F35FD6">
        <w:rPr>
          <w:rFonts w:ascii="Times New Roman" w:hAnsi="Times New Roman" w:cs="Times New Roman"/>
          <w:sz w:val="28"/>
          <w:szCs w:val="28"/>
        </w:rPr>
        <w:t xml:space="preserve"> педагога, специалиста по социальной работе в учреждении нет.  Работа </w:t>
      </w:r>
      <w:r w:rsidRPr="00F35FD6">
        <w:rPr>
          <w:rFonts w:ascii="Times New Roman" w:hAnsi="Times New Roman" w:cs="Times New Roman"/>
          <w:sz w:val="28"/>
          <w:szCs w:val="28"/>
        </w:rPr>
        <w:lastRenderedPageBreak/>
        <w:t xml:space="preserve">проводится  ситуационно в сотрудничестве с инспекторами по делам несовершеннолетних отдела полиции № 7 «Ленинский» и социальными педагогами школ. </w:t>
      </w:r>
    </w:p>
    <w:p w:rsidR="003631CF" w:rsidRPr="00F35FD6" w:rsidRDefault="003631CF" w:rsidP="009F6AEE">
      <w:pPr>
        <w:spacing w:after="0" w:line="240" w:lineRule="auto"/>
        <w:ind w:firstLine="708"/>
        <w:jc w:val="both"/>
        <w:rPr>
          <w:rFonts w:ascii="Times New Roman" w:hAnsi="Times New Roman" w:cs="Times New Roman"/>
          <w:sz w:val="28"/>
          <w:szCs w:val="28"/>
        </w:rPr>
      </w:pPr>
      <w:r w:rsidRPr="009F6AEE">
        <w:rPr>
          <w:rFonts w:ascii="Times New Roman" w:hAnsi="Times New Roman" w:cs="Times New Roman"/>
          <w:sz w:val="28"/>
          <w:szCs w:val="28"/>
        </w:rPr>
        <w:t>В 2021 году</w:t>
      </w:r>
      <w:r w:rsidR="009F6AEE">
        <w:rPr>
          <w:rFonts w:ascii="Times New Roman" w:hAnsi="Times New Roman" w:cs="Times New Roman"/>
          <w:sz w:val="28"/>
          <w:szCs w:val="28"/>
        </w:rPr>
        <w:t xml:space="preserve"> активнее осуществляется вовлечение подростков, находящихся в трудной жизненной ситуации </w:t>
      </w:r>
      <w:r>
        <w:rPr>
          <w:rFonts w:ascii="Times New Roman" w:hAnsi="Times New Roman" w:cs="Times New Roman"/>
          <w:sz w:val="28"/>
          <w:szCs w:val="28"/>
        </w:rPr>
        <w:t xml:space="preserve"> </w:t>
      </w:r>
      <w:r w:rsidR="009F6AEE">
        <w:rPr>
          <w:rFonts w:ascii="Times New Roman" w:hAnsi="Times New Roman" w:cs="Times New Roman"/>
          <w:sz w:val="28"/>
          <w:szCs w:val="28"/>
        </w:rPr>
        <w:t xml:space="preserve">в проведение мероприятий и деятельность клубных формирований. В 2020 году – привлекли 31 подростка, в 2021 году 122 человека этой категории. </w:t>
      </w:r>
    </w:p>
    <w:p w:rsidR="009F6AEE" w:rsidRDefault="00F35FD6" w:rsidP="00F35FD6">
      <w:pPr>
        <w:spacing w:after="0" w:line="240" w:lineRule="auto"/>
        <w:jc w:val="both"/>
        <w:rPr>
          <w:rFonts w:ascii="Times New Roman" w:hAnsi="Times New Roman" w:cs="Times New Roman"/>
          <w:sz w:val="28"/>
          <w:szCs w:val="28"/>
        </w:rPr>
      </w:pPr>
      <w:r w:rsidRPr="00F35FD6">
        <w:rPr>
          <w:rFonts w:ascii="Times New Roman" w:hAnsi="Times New Roman" w:cs="Times New Roman"/>
          <w:sz w:val="28"/>
          <w:szCs w:val="28"/>
        </w:rPr>
        <w:tab/>
        <w:t>Проводятся беседы с родителями. Подросткам</w:t>
      </w:r>
      <w:r w:rsidR="001A1B82">
        <w:rPr>
          <w:rFonts w:ascii="Times New Roman" w:hAnsi="Times New Roman" w:cs="Times New Roman"/>
          <w:sz w:val="28"/>
          <w:szCs w:val="28"/>
        </w:rPr>
        <w:t>и</w:t>
      </w:r>
      <w:r w:rsidRPr="00F35FD6">
        <w:rPr>
          <w:rFonts w:ascii="Times New Roman" w:hAnsi="Times New Roman" w:cs="Times New Roman"/>
          <w:sz w:val="28"/>
          <w:szCs w:val="28"/>
        </w:rPr>
        <w:t xml:space="preserve"> и молодежи, попавшими в поле </w:t>
      </w:r>
      <w:proofErr w:type="gramStart"/>
      <w:r w:rsidRPr="00F35FD6">
        <w:rPr>
          <w:rFonts w:ascii="Times New Roman" w:hAnsi="Times New Roman" w:cs="Times New Roman"/>
          <w:sz w:val="28"/>
          <w:szCs w:val="28"/>
        </w:rPr>
        <w:t>зрения органов системы профилактики безнадзорности</w:t>
      </w:r>
      <w:proofErr w:type="gramEnd"/>
      <w:r w:rsidRPr="00F35FD6">
        <w:rPr>
          <w:rFonts w:ascii="Times New Roman" w:hAnsi="Times New Roman" w:cs="Times New Roman"/>
          <w:sz w:val="28"/>
          <w:szCs w:val="28"/>
        </w:rPr>
        <w:t xml:space="preserve"> и правонарушений, рассылаются информационные письма о возможности организации досуга на базе учреждения.  </w:t>
      </w:r>
    </w:p>
    <w:p w:rsidR="00690EBE" w:rsidRPr="00F35FD6" w:rsidRDefault="00572777" w:rsidP="009F6A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Психолог</w:t>
      </w:r>
      <w:r w:rsidR="00F35FD6" w:rsidRPr="00F35FD6">
        <w:rPr>
          <w:rFonts w:ascii="Times New Roman" w:hAnsi="Times New Roman" w:cs="Times New Roman"/>
          <w:sz w:val="28"/>
          <w:szCs w:val="28"/>
        </w:rPr>
        <w:t xml:space="preserve"> центра </w:t>
      </w:r>
      <w:r w:rsidR="009F6AEE">
        <w:rPr>
          <w:rFonts w:ascii="Times New Roman" w:hAnsi="Times New Roman" w:cs="Times New Roman"/>
          <w:sz w:val="28"/>
          <w:szCs w:val="28"/>
        </w:rPr>
        <w:t xml:space="preserve">в 2021 году </w:t>
      </w:r>
      <w:r>
        <w:rPr>
          <w:rFonts w:ascii="Times New Roman" w:hAnsi="Times New Roman" w:cs="Times New Roman"/>
          <w:sz w:val="28"/>
          <w:szCs w:val="28"/>
        </w:rPr>
        <w:t xml:space="preserve">длительное время находиться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больничном.</w:t>
      </w:r>
    </w:p>
    <w:p w:rsidR="00F35FD6" w:rsidRPr="00F35FD6" w:rsidRDefault="00F35FD6" w:rsidP="00F35FD6">
      <w:pPr>
        <w:widowControl w:val="0"/>
        <w:autoSpaceDE w:val="0"/>
        <w:autoSpaceDN w:val="0"/>
        <w:adjustRightInd w:val="0"/>
        <w:spacing w:after="0" w:line="240" w:lineRule="auto"/>
        <w:ind w:firstLine="709"/>
        <w:contextualSpacing/>
        <w:jc w:val="both"/>
        <w:rPr>
          <w:rFonts w:ascii="Times New Roman" w:hAnsi="Times New Roman" w:cs="Times New Roman"/>
          <w:b/>
          <w:sz w:val="28"/>
          <w:szCs w:val="28"/>
        </w:rPr>
      </w:pPr>
      <w:r w:rsidRPr="00F35FD6">
        <w:rPr>
          <w:rFonts w:ascii="Times New Roman" w:hAnsi="Times New Roman" w:cs="Times New Roman"/>
          <w:b/>
          <w:sz w:val="28"/>
          <w:szCs w:val="28"/>
        </w:rPr>
        <w:t>7.Результативность участия учреждения в районных, городских, региональных, федеральных конкурсах, соревнованиях, конференциях.</w:t>
      </w:r>
    </w:p>
    <w:p w:rsidR="00F35FD6" w:rsidRPr="000220F3" w:rsidRDefault="00F35FD6" w:rsidP="000220F3">
      <w:pPr>
        <w:spacing w:after="0" w:line="240" w:lineRule="auto"/>
        <w:ind w:firstLine="709"/>
        <w:jc w:val="both"/>
        <w:rPr>
          <w:rFonts w:ascii="Times New Roman" w:hAnsi="Times New Roman" w:cs="Times New Roman"/>
          <w:bCs/>
          <w:sz w:val="28"/>
          <w:szCs w:val="28"/>
        </w:rPr>
      </w:pPr>
      <w:r w:rsidRPr="00F35FD6">
        <w:rPr>
          <w:rFonts w:ascii="Times New Roman" w:hAnsi="Times New Roman" w:cs="Times New Roman"/>
          <w:sz w:val="28"/>
          <w:szCs w:val="28"/>
        </w:rPr>
        <w:t xml:space="preserve">Анализируя деятельность Центра по результативности участия, можно отметить снижение по количеству призовых мест 1 место, 2 место, 3 место. </w:t>
      </w:r>
      <w:r w:rsidRPr="00F35FD6">
        <w:rPr>
          <w:rFonts w:ascii="Times New Roman" w:hAnsi="Times New Roman" w:cs="Times New Roman"/>
          <w:bCs/>
          <w:sz w:val="28"/>
          <w:szCs w:val="28"/>
        </w:rPr>
        <w:t>Обусловлено это исключительно ограничительными мерами, которые повлекли за собой перенос/отмену конкурсов, соревнований, а также что участие в конкурсах различного направлен</w:t>
      </w:r>
      <w:r w:rsidR="000220F3">
        <w:rPr>
          <w:rFonts w:ascii="Times New Roman" w:hAnsi="Times New Roman" w:cs="Times New Roman"/>
          <w:bCs/>
          <w:sz w:val="28"/>
          <w:szCs w:val="28"/>
        </w:rPr>
        <w:t>ия предполагает денежные взносы</w:t>
      </w:r>
    </w:p>
    <w:p w:rsidR="00F35FD6" w:rsidRPr="00F35FD6" w:rsidRDefault="00F35FD6" w:rsidP="00F35FD6">
      <w:pPr>
        <w:widowControl w:val="0"/>
        <w:autoSpaceDE w:val="0"/>
        <w:autoSpaceDN w:val="0"/>
        <w:adjustRightInd w:val="0"/>
        <w:spacing w:after="0" w:line="240" w:lineRule="auto"/>
        <w:ind w:firstLine="709"/>
        <w:contextualSpacing/>
        <w:jc w:val="both"/>
        <w:rPr>
          <w:rFonts w:ascii="Times New Roman" w:hAnsi="Times New Roman" w:cs="Times New Roman"/>
          <w:b/>
          <w:sz w:val="28"/>
          <w:szCs w:val="28"/>
        </w:rPr>
      </w:pPr>
      <w:r w:rsidRPr="00F35FD6">
        <w:rPr>
          <w:rFonts w:ascii="Times New Roman" w:hAnsi="Times New Roman" w:cs="Times New Roman"/>
          <w:b/>
          <w:sz w:val="28"/>
          <w:szCs w:val="28"/>
        </w:rPr>
        <w:t>8.Взаимодействие со средствами массовой информации</w:t>
      </w:r>
    </w:p>
    <w:p w:rsidR="00690EBE" w:rsidRPr="00690EBE" w:rsidRDefault="00690EBE" w:rsidP="00690EBE">
      <w:pPr>
        <w:pStyle w:val="a5"/>
        <w:ind w:firstLine="709"/>
        <w:jc w:val="both"/>
        <w:rPr>
          <w:rFonts w:ascii="Times New Roman" w:hAnsi="Times New Roman" w:cs="Times New Roman"/>
          <w:sz w:val="28"/>
          <w:szCs w:val="28"/>
        </w:rPr>
      </w:pPr>
      <w:r w:rsidRPr="00690EBE">
        <w:rPr>
          <w:rFonts w:ascii="Times New Roman" w:hAnsi="Times New Roman" w:cs="Times New Roman"/>
          <w:sz w:val="28"/>
          <w:szCs w:val="28"/>
        </w:rPr>
        <w:t>В рамках информационного сопровождения ведется активное информирование внешних и внутренних целевых аудиторий, о деятельности центра. В официальной группе «Вконтакте», выходит не менее 2 постов в день. В октябре – ноябре 2021 года количество публикации уменьшилось, в день могло выходить по 1 посту, поскольку количество анонсируемых мероприятий уменьшилось. Основная часть контента, это анонсы предстоящих мероприятий, информирование об акциях и проектах, фото, видеоотчеты о деятельности центра.</w:t>
      </w:r>
    </w:p>
    <w:p w:rsidR="00690EBE" w:rsidRPr="00690EBE" w:rsidRDefault="00690EBE" w:rsidP="00690EBE">
      <w:pPr>
        <w:pStyle w:val="a5"/>
        <w:ind w:firstLine="709"/>
        <w:jc w:val="both"/>
        <w:rPr>
          <w:rFonts w:ascii="Times New Roman" w:hAnsi="Times New Roman" w:cs="Times New Roman"/>
          <w:bCs/>
          <w:sz w:val="28"/>
          <w:szCs w:val="28"/>
        </w:rPr>
      </w:pPr>
      <w:r w:rsidRPr="00690EBE">
        <w:rPr>
          <w:rFonts w:ascii="Times New Roman" w:hAnsi="Times New Roman" w:cs="Times New Roman"/>
          <w:bCs/>
          <w:sz w:val="28"/>
          <w:szCs w:val="28"/>
        </w:rPr>
        <w:t xml:space="preserve">Выполняется администрирование </w:t>
      </w:r>
      <w:proofErr w:type="gramStart"/>
      <w:r w:rsidRPr="00690EBE">
        <w:rPr>
          <w:rFonts w:ascii="Times New Roman" w:hAnsi="Times New Roman" w:cs="Times New Roman"/>
          <w:bCs/>
          <w:sz w:val="28"/>
          <w:szCs w:val="28"/>
        </w:rPr>
        <w:t>официального</w:t>
      </w:r>
      <w:proofErr w:type="gramEnd"/>
      <w:r w:rsidRPr="00690EBE">
        <w:rPr>
          <w:rFonts w:ascii="Times New Roman" w:hAnsi="Times New Roman" w:cs="Times New Roman"/>
          <w:bCs/>
          <w:sz w:val="28"/>
          <w:szCs w:val="28"/>
        </w:rPr>
        <w:t xml:space="preserve"> аккаунта в </w:t>
      </w:r>
      <w:proofErr w:type="spellStart"/>
      <w:r w:rsidRPr="00690EBE">
        <w:rPr>
          <w:rFonts w:ascii="Times New Roman" w:hAnsi="Times New Roman" w:cs="Times New Roman"/>
          <w:bCs/>
          <w:sz w:val="28"/>
          <w:szCs w:val="28"/>
        </w:rPr>
        <w:t>Инстаграме</w:t>
      </w:r>
      <w:proofErr w:type="spellEnd"/>
      <w:r w:rsidRPr="00690EBE">
        <w:rPr>
          <w:rFonts w:ascii="Times New Roman" w:hAnsi="Times New Roman" w:cs="Times New Roman"/>
          <w:bCs/>
          <w:sz w:val="28"/>
          <w:szCs w:val="28"/>
        </w:rPr>
        <w:t xml:space="preserve"> (</w:t>
      </w:r>
      <w:hyperlink r:id="rId12" w:history="1">
        <w:r w:rsidRPr="00690EBE">
          <w:rPr>
            <w:rStyle w:val="a7"/>
            <w:rFonts w:ascii="Times New Roman" w:hAnsi="Times New Roman"/>
            <w:bCs/>
            <w:sz w:val="28"/>
            <w:szCs w:val="28"/>
          </w:rPr>
          <w:t>https://www.instagram.com/nskzodiak</w:t>
        </w:r>
      </w:hyperlink>
      <w:r w:rsidRPr="00690EBE">
        <w:rPr>
          <w:rFonts w:ascii="Times New Roman" w:hAnsi="Times New Roman" w:cs="Times New Roman"/>
          <w:bCs/>
          <w:sz w:val="28"/>
          <w:szCs w:val="28"/>
        </w:rPr>
        <w:t xml:space="preserve">), в котором за прошедший год, количество участников увеличилось с 761 до 935 подписчиков. На этой площадке проведён ряд прямых эфиров. С одной стороны, площадка очень популярная, с огромным количеством пользователей, с другой стороны, во многом неудобная для взаимодействия с аудиторией. Также важно сказать, что в связи с переходом почти всех видов деятельности в онлайн в апреле 2020 года, платформа технически не выдерживала такой наплыв активности. Также в </w:t>
      </w:r>
      <w:proofErr w:type="spellStart"/>
      <w:r w:rsidRPr="00690EBE">
        <w:rPr>
          <w:rFonts w:ascii="Times New Roman" w:hAnsi="Times New Roman" w:cs="Times New Roman"/>
          <w:bCs/>
          <w:sz w:val="28"/>
          <w:szCs w:val="28"/>
        </w:rPr>
        <w:t>инстаграм</w:t>
      </w:r>
      <w:proofErr w:type="spellEnd"/>
      <w:r w:rsidRPr="00690EBE">
        <w:rPr>
          <w:rFonts w:ascii="Times New Roman" w:hAnsi="Times New Roman" w:cs="Times New Roman"/>
          <w:bCs/>
          <w:sz w:val="28"/>
          <w:szCs w:val="28"/>
        </w:rPr>
        <w:t xml:space="preserve"> по сей </w:t>
      </w:r>
      <w:proofErr w:type="gramStart"/>
      <w:r w:rsidRPr="00690EBE">
        <w:rPr>
          <w:rFonts w:ascii="Times New Roman" w:hAnsi="Times New Roman" w:cs="Times New Roman"/>
          <w:bCs/>
          <w:sz w:val="28"/>
          <w:szCs w:val="28"/>
        </w:rPr>
        <w:t>день</w:t>
      </w:r>
      <w:proofErr w:type="gramEnd"/>
      <w:r w:rsidRPr="00690EBE">
        <w:rPr>
          <w:rFonts w:ascii="Times New Roman" w:hAnsi="Times New Roman" w:cs="Times New Roman"/>
          <w:bCs/>
          <w:sz w:val="28"/>
          <w:szCs w:val="28"/>
        </w:rPr>
        <w:t xml:space="preserve"> часто бывают мелкие технические сбои, что значительно влияет на качество проводимых эфиров.</w:t>
      </w:r>
    </w:p>
    <w:p w:rsidR="00690EBE" w:rsidRPr="00690EBE" w:rsidRDefault="00690EBE" w:rsidP="00690EBE">
      <w:pPr>
        <w:pStyle w:val="a5"/>
        <w:ind w:firstLine="709"/>
        <w:jc w:val="both"/>
        <w:rPr>
          <w:rFonts w:ascii="Times New Roman" w:hAnsi="Times New Roman" w:cs="Times New Roman"/>
          <w:bCs/>
          <w:sz w:val="28"/>
          <w:szCs w:val="28"/>
        </w:rPr>
      </w:pPr>
      <w:r w:rsidRPr="00690EBE">
        <w:rPr>
          <w:rFonts w:ascii="Times New Roman" w:hAnsi="Times New Roman" w:cs="Times New Roman"/>
          <w:bCs/>
          <w:sz w:val="28"/>
          <w:szCs w:val="28"/>
        </w:rPr>
        <w:t xml:space="preserve">Количество участников группы «Хобби-центр «Зодиак»» возросло с 3296 (данные на 26 октября 2020г.) до 3580 (данные на 30 октября 2021) подписчиков, при этом в течение года эта цифра была ситуативно больше. За отчетный период (данные взяты в период с 1 января 2021 года по 31 ноября 2021 года) был зафиксирован активный прирост количества участников после следующих мероприятий: «Космофест», «Ночь музеев», «Фестиваль языков» и «Квизы». Хочется отметить, что прирост подписчиков в группе зависит от количества и уровня анонсированных мероприятий. </w:t>
      </w:r>
    </w:p>
    <w:p w:rsidR="00690EBE" w:rsidRPr="00690EBE" w:rsidRDefault="00690EBE" w:rsidP="00690EBE">
      <w:pPr>
        <w:pStyle w:val="a5"/>
        <w:ind w:firstLine="709"/>
        <w:jc w:val="both"/>
        <w:rPr>
          <w:rFonts w:ascii="Times New Roman" w:hAnsi="Times New Roman" w:cs="Times New Roman"/>
          <w:bCs/>
          <w:sz w:val="28"/>
          <w:szCs w:val="28"/>
        </w:rPr>
      </w:pPr>
      <w:r w:rsidRPr="00690EBE">
        <w:rPr>
          <w:rFonts w:ascii="Times New Roman" w:hAnsi="Times New Roman" w:cs="Times New Roman"/>
          <w:bCs/>
          <w:sz w:val="28"/>
          <w:szCs w:val="28"/>
        </w:rPr>
        <w:lastRenderedPageBreak/>
        <w:t xml:space="preserve">Посещаемость группы за первое полугодие 2021 года уменьшилась на 24%. Можно предположить, что это вызвано тем, что в связи с распространением новой коронавирусной инфекции (COVID-19) в начале года мероприятия </w:t>
      </w:r>
      <w:proofErr w:type="gramStart"/>
      <w:r w:rsidRPr="00690EBE">
        <w:rPr>
          <w:rFonts w:ascii="Times New Roman" w:hAnsi="Times New Roman" w:cs="Times New Roman"/>
          <w:bCs/>
          <w:sz w:val="28"/>
          <w:szCs w:val="28"/>
        </w:rPr>
        <w:t>проходили в онлайн формате и это уменьшало</w:t>
      </w:r>
      <w:proofErr w:type="gramEnd"/>
      <w:r w:rsidRPr="00690EBE">
        <w:rPr>
          <w:rFonts w:ascii="Times New Roman" w:hAnsi="Times New Roman" w:cs="Times New Roman"/>
          <w:bCs/>
          <w:sz w:val="28"/>
          <w:szCs w:val="28"/>
        </w:rPr>
        <w:t xml:space="preserve"> посещаемость группы, высокие показатели посещаемости стали заметны после выхода в офлайн режим мероприятий. </w:t>
      </w:r>
    </w:p>
    <w:p w:rsidR="00690EBE" w:rsidRPr="00690EBE" w:rsidRDefault="00690EBE" w:rsidP="00690EBE">
      <w:pPr>
        <w:pStyle w:val="a5"/>
        <w:ind w:firstLine="709"/>
        <w:jc w:val="both"/>
        <w:rPr>
          <w:rFonts w:ascii="Times New Roman" w:hAnsi="Times New Roman" w:cs="Times New Roman"/>
          <w:bCs/>
          <w:sz w:val="28"/>
          <w:szCs w:val="28"/>
        </w:rPr>
      </w:pPr>
      <w:r w:rsidRPr="00690EBE">
        <w:rPr>
          <w:rFonts w:ascii="Times New Roman" w:hAnsi="Times New Roman" w:cs="Times New Roman"/>
          <w:bCs/>
          <w:sz w:val="28"/>
          <w:szCs w:val="28"/>
        </w:rPr>
        <w:t>Число подписчиков на видеохостинге Youtube за год увеличилось на 76 человек, 2020 - 109 подписчиков, 2021- 185 подписчика. Это достигнуто благодаря проведению мероприятий в онлайн формате. Самый популярным мероприятием по количеству просмотров стал «Фестиваль языков», поскольку в этом году он частично проводился в онлайн формате и лекции транслировались на Youtube.</w:t>
      </w:r>
    </w:p>
    <w:p w:rsidR="00690EBE" w:rsidRPr="00690EBE" w:rsidRDefault="00690EBE" w:rsidP="00690EBE">
      <w:pPr>
        <w:pStyle w:val="a5"/>
        <w:ind w:firstLine="708"/>
        <w:jc w:val="both"/>
        <w:rPr>
          <w:rFonts w:ascii="Times New Roman" w:hAnsi="Times New Roman" w:cs="Times New Roman"/>
          <w:bCs/>
          <w:sz w:val="28"/>
          <w:szCs w:val="28"/>
        </w:rPr>
      </w:pPr>
      <w:r w:rsidRPr="00690EBE">
        <w:rPr>
          <w:rFonts w:ascii="Times New Roman" w:hAnsi="Times New Roman" w:cs="Times New Roman"/>
          <w:bCs/>
          <w:sz w:val="28"/>
          <w:szCs w:val="28"/>
        </w:rPr>
        <w:t>Количество публикации на 31 октября 2021 года составило 149 упоминаний в СМИ, в 2020 году это показатель был 159 публикаций. Данные показатели были достигнуты благодаря городскому фестивалю «ИГЛУ-2020», который вызвал широкий интерес у местных и всероссийских СМИ, также популярностью у СМИ пользуется фестиваль языков.</w:t>
      </w:r>
    </w:p>
    <w:p w:rsidR="00690EBE" w:rsidRPr="00690EBE" w:rsidRDefault="00690EBE" w:rsidP="00690EBE">
      <w:pPr>
        <w:pStyle w:val="a5"/>
        <w:ind w:firstLine="709"/>
        <w:jc w:val="both"/>
        <w:rPr>
          <w:rFonts w:ascii="Times New Roman" w:hAnsi="Times New Roman" w:cs="Times New Roman"/>
          <w:bCs/>
          <w:sz w:val="28"/>
          <w:szCs w:val="28"/>
        </w:rPr>
      </w:pPr>
      <w:r w:rsidRPr="00690EBE">
        <w:rPr>
          <w:rFonts w:ascii="Times New Roman" w:hAnsi="Times New Roman" w:cs="Times New Roman"/>
          <w:bCs/>
          <w:sz w:val="28"/>
          <w:szCs w:val="28"/>
        </w:rPr>
        <w:t>За 2021 год написано 22 статьи на портале «Новосибирские новости».</w:t>
      </w:r>
    </w:p>
    <w:p w:rsidR="00690EBE" w:rsidRPr="00690EBE" w:rsidRDefault="00690EBE" w:rsidP="00690EBE">
      <w:pPr>
        <w:pStyle w:val="a5"/>
        <w:ind w:firstLine="709"/>
        <w:jc w:val="both"/>
        <w:rPr>
          <w:rFonts w:ascii="Times New Roman" w:hAnsi="Times New Roman" w:cs="Times New Roman"/>
          <w:sz w:val="28"/>
          <w:szCs w:val="28"/>
        </w:rPr>
      </w:pPr>
      <w:r>
        <w:rPr>
          <w:rFonts w:ascii="Times New Roman" w:hAnsi="Times New Roman" w:cs="Times New Roman"/>
          <w:sz w:val="28"/>
          <w:szCs w:val="28"/>
        </w:rPr>
        <w:t>А</w:t>
      </w:r>
      <w:r w:rsidRPr="00690EBE">
        <w:rPr>
          <w:rFonts w:ascii="Times New Roman" w:hAnsi="Times New Roman" w:cs="Times New Roman"/>
          <w:sz w:val="28"/>
          <w:szCs w:val="28"/>
        </w:rPr>
        <w:t>ктивно ведет</w:t>
      </w:r>
      <w:r>
        <w:rPr>
          <w:rFonts w:ascii="Times New Roman" w:hAnsi="Times New Roman" w:cs="Times New Roman"/>
          <w:sz w:val="28"/>
          <w:szCs w:val="28"/>
        </w:rPr>
        <w:t>ся работа</w:t>
      </w:r>
      <w:r w:rsidRPr="00690EBE">
        <w:rPr>
          <w:rFonts w:ascii="Times New Roman" w:hAnsi="Times New Roman" w:cs="Times New Roman"/>
          <w:sz w:val="28"/>
          <w:szCs w:val="28"/>
        </w:rPr>
        <w:t xml:space="preserve"> по установлению партнерских отношений с различными информационными порталами и </w:t>
      </w:r>
      <w:r w:rsidRPr="00690EBE">
        <w:rPr>
          <w:rFonts w:ascii="Times New Roman" w:hAnsi="Times New Roman" w:cs="Times New Roman"/>
          <w:bCs/>
          <w:sz w:val="28"/>
          <w:szCs w:val="28"/>
        </w:rPr>
        <w:t>информационными группами в «ВКонтакте» (</w:t>
      </w:r>
      <w:r w:rsidRPr="00690EBE">
        <w:rPr>
          <w:rFonts w:ascii="Times New Roman" w:hAnsi="Times New Roman" w:cs="Times New Roman"/>
          <w:color w:val="000000"/>
          <w:sz w:val="28"/>
          <w:szCs w:val="28"/>
        </w:rPr>
        <w:t xml:space="preserve">за прошедший период в </w:t>
      </w:r>
      <w:proofErr w:type="spellStart"/>
      <w:r w:rsidRPr="00690EBE">
        <w:rPr>
          <w:rFonts w:ascii="Times New Roman" w:hAnsi="Times New Roman" w:cs="Times New Roman"/>
          <w:color w:val="000000"/>
          <w:sz w:val="28"/>
          <w:szCs w:val="28"/>
        </w:rPr>
        <w:t>пабликах</w:t>
      </w:r>
      <w:proofErr w:type="spellEnd"/>
      <w:r w:rsidRPr="00690EBE">
        <w:rPr>
          <w:rFonts w:ascii="Times New Roman" w:hAnsi="Times New Roman" w:cs="Times New Roman"/>
          <w:color w:val="000000"/>
          <w:sz w:val="28"/>
          <w:szCs w:val="28"/>
        </w:rPr>
        <w:t xml:space="preserve"> было опубликовано 532 анонса о мероприятиях, проводимых МБУ МЦ «Зодиак»</w:t>
      </w:r>
      <w:r w:rsidRPr="00690EBE">
        <w:rPr>
          <w:rFonts w:ascii="Times New Roman" w:hAnsi="Times New Roman" w:cs="Times New Roman"/>
          <w:bCs/>
          <w:sz w:val="28"/>
          <w:szCs w:val="28"/>
        </w:rPr>
        <w:t>)</w:t>
      </w:r>
      <w:r w:rsidRPr="00690EBE">
        <w:rPr>
          <w:rFonts w:ascii="Times New Roman" w:hAnsi="Times New Roman" w:cs="Times New Roman"/>
          <w:sz w:val="28"/>
          <w:szCs w:val="28"/>
        </w:rPr>
        <w:t xml:space="preserve">. </w:t>
      </w:r>
      <w:proofErr w:type="gramStart"/>
      <w:r w:rsidRPr="00690EBE">
        <w:rPr>
          <w:rFonts w:ascii="Times New Roman" w:hAnsi="Times New Roman" w:cs="Times New Roman"/>
          <w:sz w:val="28"/>
          <w:szCs w:val="28"/>
        </w:rPr>
        <w:t xml:space="preserve">Анонсы о мероприятиях размещаются в популярных в Новосибирске афишных </w:t>
      </w:r>
      <w:proofErr w:type="spellStart"/>
      <w:r w:rsidRPr="00690EBE">
        <w:rPr>
          <w:rFonts w:ascii="Times New Roman" w:hAnsi="Times New Roman" w:cs="Times New Roman"/>
          <w:sz w:val="28"/>
          <w:szCs w:val="28"/>
        </w:rPr>
        <w:t>пабликах</w:t>
      </w:r>
      <w:proofErr w:type="spellEnd"/>
      <w:r w:rsidRPr="00690EBE">
        <w:rPr>
          <w:rFonts w:ascii="Times New Roman" w:hAnsi="Times New Roman" w:cs="Times New Roman"/>
          <w:sz w:val="28"/>
          <w:szCs w:val="28"/>
        </w:rPr>
        <w:t>.</w:t>
      </w:r>
      <w:proofErr w:type="gramEnd"/>
      <w:r w:rsidRPr="00690EBE">
        <w:rPr>
          <w:rFonts w:ascii="Times New Roman" w:hAnsi="Times New Roman" w:cs="Times New Roman"/>
          <w:sz w:val="28"/>
          <w:szCs w:val="28"/>
        </w:rPr>
        <w:t xml:space="preserve"> «Радио54» регулярно размещает информацию о проводимых мероприятиях, в марте в прямом эфире разговаривали об акции «</w:t>
      </w:r>
      <w:proofErr w:type="gramStart"/>
      <w:r w:rsidRPr="00690EBE">
        <w:rPr>
          <w:rFonts w:ascii="Times New Roman" w:hAnsi="Times New Roman" w:cs="Times New Roman"/>
          <w:sz w:val="28"/>
          <w:szCs w:val="28"/>
          <w:lang w:val="en-US"/>
        </w:rPr>
        <w:t>SOS</w:t>
      </w:r>
      <w:proofErr w:type="spellStart"/>
      <w:proofErr w:type="gramEnd"/>
      <w:r w:rsidRPr="00690EBE">
        <w:rPr>
          <w:rFonts w:ascii="Times New Roman" w:hAnsi="Times New Roman" w:cs="Times New Roman"/>
          <w:sz w:val="28"/>
          <w:szCs w:val="28"/>
        </w:rPr>
        <w:t>исочка</w:t>
      </w:r>
      <w:proofErr w:type="spellEnd"/>
      <w:r w:rsidRPr="00690EBE">
        <w:rPr>
          <w:rFonts w:ascii="Times New Roman" w:hAnsi="Times New Roman" w:cs="Times New Roman"/>
          <w:sz w:val="28"/>
          <w:szCs w:val="28"/>
        </w:rPr>
        <w:t>», в сентябре брали интервью у организаторов фестиваля языков. На 49 канале в программе «Доброе утро» были гостями представители Фестиваля языков. В течение года появилась возможность размещать афиши и другие информационные материалы на экране возле Администрации Ленинского района.</w:t>
      </w:r>
    </w:p>
    <w:p w:rsidR="00690EBE" w:rsidRDefault="00690EBE" w:rsidP="00690EBE">
      <w:pPr>
        <w:pStyle w:val="a5"/>
        <w:ind w:firstLine="709"/>
        <w:jc w:val="both"/>
        <w:rPr>
          <w:rFonts w:ascii="Times New Roman" w:hAnsi="Times New Roman" w:cs="Times New Roman"/>
          <w:sz w:val="28"/>
          <w:szCs w:val="28"/>
        </w:rPr>
      </w:pPr>
      <w:r w:rsidRPr="00690EBE">
        <w:rPr>
          <w:rFonts w:ascii="Times New Roman" w:hAnsi="Times New Roman" w:cs="Times New Roman"/>
          <w:sz w:val="28"/>
          <w:szCs w:val="28"/>
        </w:rPr>
        <w:t>В период ограничительных мер социальные сети стали чуть ли не единственным каналом взаимодействия с нашей аудиторией, поэтому менеджеры по связям с общественностью стали непосредственными соорганизаторами почти всех мероприятий центра. На плечи менеджеров и начальника отдела легла дополнительная большая нагрузка для обеспечения своевременной подготовки материалов по мероприятиям других отделов, в т.ч. таких врем</w:t>
      </w:r>
      <w:proofErr w:type="gramStart"/>
      <w:r w:rsidRPr="00690EBE">
        <w:rPr>
          <w:rFonts w:ascii="Times New Roman" w:hAnsi="Times New Roman" w:cs="Times New Roman"/>
          <w:sz w:val="28"/>
          <w:szCs w:val="28"/>
        </w:rPr>
        <w:t>я-</w:t>
      </w:r>
      <w:proofErr w:type="gramEnd"/>
      <w:r w:rsidRPr="00690EBE">
        <w:rPr>
          <w:rFonts w:ascii="Times New Roman" w:hAnsi="Times New Roman" w:cs="Times New Roman"/>
          <w:sz w:val="28"/>
          <w:szCs w:val="28"/>
        </w:rPr>
        <w:t xml:space="preserve"> и </w:t>
      </w:r>
      <w:proofErr w:type="spellStart"/>
      <w:r w:rsidRPr="00690EBE">
        <w:rPr>
          <w:rFonts w:ascii="Times New Roman" w:hAnsi="Times New Roman" w:cs="Times New Roman"/>
          <w:sz w:val="28"/>
          <w:szCs w:val="28"/>
        </w:rPr>
        <w:t>трудозатратных</w:t>
      </w:r>
      <w:proofErr w:type="spellEnd"/>
      <w:r w:rsidRPr="00690EBE">
        <w:rPr>
          <w:rFonts w:ascii="Times New Roman" w:hAnsi="Times New Roman" w:cs="Times New Roman"/>
          <w:sz w:val="28"/>
          <w:szCs w:val="28"/>
        </w:rPr>
        <w:t xml:space="preserve">, как видеозаписи. </w:t>
      </w:r>
    </w:p>
    <w:p w:rsidR="00690EBE" w:rsidRPr="00690EBE" w:rsidRDefault="00690EBE" w:rsidP="000220F3">
      <w:pPr>
        <w:pStyle w:val="a5"/>
        <w:ind w:firstLine="709"/>
        <w:jc w:val="both"/>
        <w:rPr>
          <w:rFonts w:ascii="Times New Roman" w:hAnsi="Times New Roman" w:cs="Times New Roman"/>
          <w:sz w:val="28"/>
          <w:szCs w:val="28"/>
        </w:rPr>
      </w:pPr>
      <w:r w:rsidRPr="00690EBE">
        <w:rPr>
          <w:rFonts w:ascii="Times New Roman" w:hAnsi="Times New Roman" w:cs="Times New Roman"/>
          <w:sz w:val="28"/>
          <w:szCs w:val="28"/>
        </w:rPr>
        <w:t>Положительная динамика при всех вышеуказанных факторах позволяет сделать вывод о правильности выбора методов и форм информационного сопровождения деятельности</w:t>
      </w:r>
      <w:r>
        <w:rPr>
          <w:rFonts w:ascii="Times New Roman" w:hAnsi="Times New Roman" w:cs="Times New Roman"/>
          <w:sz w:val="28"/>
          <w:szCs w:val="28"/>
        </w:rPr>
        <w:t xml:space="preserve"> учреждения.</w:t>
      </w:r>
    </w:p>
    <w:p w:rsidR="00F35FD6" w:rsidRPr="00F35FD6" w:rsidRDefault="00F35FD6" w:rsidP="00F35FD6">
      <w:pPr>
        <w:spacing w:after="0" w:line="240" w:lineRule="auto"/>
        <w:ind w:firstLine="709"/>
        <w:jc w:val="both"/>
        <w:rPr>
          <w:rFonts w:ascii="Times New Roman" w:hAnsi="Times New Roman" w:cs="Times New Roman"/>
          <w:b/>
          <w:bCs/>
          <w:sz w:val="28"/>
          <w:szCs w:val="28"/>
        </w:rPr>
      </w:pPr>
      <w:r w:rsidRPr="00F35FD6">
        <w:rPr>
          <w:rFonts w:ascii="Times New Roman" w:hAnsi="Times New Roman" w:cs="Times New Roman"/>
          <w:b/>
          <w:bCs/>
          <w:sz w:val="28"/>
          <w:szCs w:val="28"/>
        </w:rPr>
        <w:t>9. Повышение  квалификации специалистов, аттестация</w:t>
      </w:r>
      <w:r w:rsidRPr="00F35FD6">
        <w:rPr>
          <w:rFonts w:ascii="Times New Roman" w:hAnsi="Times New Roman" w:cs="Times New Roman"/>
          <w:bCs/>
          <w:sz w:val="28"/>
          <w:szCs w:val="28"/>
        </w:rPr>
        <w:t xml:space="preserve"> </w:t>
      </w:r>
      <w:r w:rsidRPr="00F35FD6">
        <w:rPr>
          <w:rFonts w:ascii="Times New Roman" w:hAnsi="Times New Roman" w:cs="Times New Roman"/>
          <w:b/>
          <w:bCs/>
          <w:sz w:val="28"/>
          <w:szCs w:val="28"/>
        </w:rPr>
        <w:t>работников</w:t>
      </w:r>
    </w:p>
    <w:p w:rsidR="00F35FD6" w:rsidRPr="00F35FD6" w:rsidRDefault="00F35FD6" w:rsidP="00F35FD6">
      <w:pPr>
        <w:spacing w:after="0" w:line="240" w:lineRule="auto"/>
        <w:ind w:firstLine="709"/>
        <w:jc w:val="both"/>
        <w:rPr>
          <w:rFonts w:ascii="Times New Roman" w:hAnsi="Times New Roman" w:cs="Times New Roman"/>
          <w:bCs/>
          <w:sz w:val="28"/>
          <w:szCs w:val="28"/>
        </w:rPr>
      </w:pPr>
      <w:r w:rsidRPr="00F35FD6">
        <w:rPr>
          <w:rFonts w:ascii="Times New Roman" w:hAnsi="Times New Roman" w:cs="Times New Roman"/>
          <w:bCs/>
          <w:sz w:val="28"/>
          <w:szCs w:val="28"/>
        </w:rPr>
        <w:t xml:space="preserve">В центре ведется работа по повышению профессионального уровня специалистов по основной деятельности. Для новых сотрудников проводятся консультации начальниками отделов, оказывается помощь в написании планов и проектов, оформлении планово-отчетной документации. </w:t>
      </w:r>
    </w:p>
    <w:p w:rsidR="00F35FD6" w:rsidRDefault="00C63AE6" w:rsidP="00F35FD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В 2021 году </w:t>
      </w:r>
      <w:r w:rsidR="00F35FD6" w:rsidRPr="00F35FD6">
        <w:rPr>
          <w:rFonts w:ascii="Times New Roman" w:hAnsi="Times New Roman" w:cs="Times New Roman"/>
          <w:bCs/>
          <w:sz w:val="28"/>
          <w:szCs w:val="28"/>
        </w:rPr>
        <w:t xml:space="preserve"> </w:t>
      </w:r>
      <w:r w:rsidR="00937027">
        <w:rPr>
          <w:rFonts w:ascii="Times New Roman" w:hAnsi="Times New Roman" w:cs="Times New Roman"/>
          <w:bCs/>
          <w:sz w:val="28"/>
          <w:szCs w:val="28"/>
        </w:rPr>
        <w:t>21 специалист  прош</w:t>
      </w:r>
      <w:r w:rsidR="00735B42">
        <w:rPr>
          <w:rFonts w:ascii="Times New Roman" w:hAnsi="Times New Roman" w:cs="Times New Roman"/>
          <w:bCs/>
          <w:sz w:val="28"/>
          <w:szCs w:val="28"/>
        </w:rPr>
        <w:t>л</w:t>
      </w:r>
      <w:r w:rsidR="00937027">
        <w:rPr>
          <w:rFonts w:ascii="Times New Roman" w:hAnsi="Times New Roman" w:cs="Times New Roman"/>
          <w:bCs/>
          <w:sz w:val="28"/>
          <w:szCs w:val="28"/>
        </w:rPr>
        <w:t>и</w:t>
      </w:r>
      <w:r w:rsidR="00F35FD6" w:rsidRPr="00F35FD6">
        <w:rPr>
          <w:rFonts w:ascii="Times New Roman" w:hAnsi="Times New Roman" w:cs="Times New Roman"/>
          <w:bCs/>
          <w:sz w:val="28"/>
          <w:szCs w:val="28"/>
        </w:rPr>
        <w:t xml:space="preserve"> курсы </w:t>
      </w:r>
      <w:r w:rsidR="00735B42">
        <w:rPr>
          <w:rFonts w:ascii="Times New Roman" w:hAnsi="Times New Roman" w:cs="Times New Roman"/>
          <w:bCs/>
          <w:sz w:val="28"/>
          <w:szCs w:val="28"/>
        </w:rPr>
        <w:t>повышения квалификации с получением удостоверения.</w:t>
      </w:r>
      <w:r w:rsidR="000220F3">
        <w:rPr>
          <w:rFonts w:ascii="Times New Roman" w:hAnsi="Times New Roman" w:cs="Times New Roman"/>
          <w:bCs/>
          <w:sz w:val="28"/>
          <w:szCs w:val="28"/>
        </w:rPr>
        <w:t xml:space="preserve"> </w:t>
      </w:r>
    </w:p>
    <w:p w:rsidR="00937027" w:rsidRPr="00F35FD6" w:rsidRDefault="00F35FD6" w:rsidP="00900CB9">
      <w:pPr>
        <w:spacing w:after="0" w:line="240" w:lineRule="auto"/>
        <w:ind w:firstLine="709"/>
        <w:jc w:val="center"/>
        <w:rPr>
          <w:rFonts w:ascii="Times New Roman" w:hAnsi="Times New Roman" w:cs="Times New Roman"/>
          <w:b/>
          <w:bCs/>
          <w:noProof/>
          <w:sz w:val="28"/>
          <w:szCs w:val="28"/>
        </w:rPr>
      </w:pPr>
      <w:r w:rsidRPr="00F35FD6">
        <w:rPr>
          <w:rFonts w:ascii="Times New Roman" w:hAnsi="Times New Roman" w:cs="Times New Roman"/>
          <w:b/>
          <w:bCs/>
          <w:noProof/>
          <w:sz w:val="28"/>
          <w:szCs w:val="28"/>
        </w:rPr>
        <w:t>Количество специалистов, прошедших курсы повышения квалификации</w:t>
      </w:r>
    </w:p>
    <w:p w:rsidR="00735B42" w:rsidRDefault="00F35FD6" w:rsidP="000220F3">
      <w:pPr>
        <w:spacing w:after="0" w:line="240" w:lineRule="auto"/>
        <w:jc w:val="center"/>
        <w:rPr>
          <w:rFonts w:ascii="Times New Roman" w:hAnsi="Times New Roman" w:cs="Times New Roman"/>
          <w:b/>
          <w:bCs/>
          <w:i/>
          <w:sz w:val="28"/>
          <w:szCs w:val="28"/>
        </w:rPr>
      </w:pPr>
      <w:r w:rsidRPr="00F35FD6">
        <w:rPr>
          <w:rFonts w:ascii="Times New Roman" w:hAnsi="Times New Roman" w:cs="Times New Roman"/>
          <w:b/>
          <w:bCs/>
          <w:i/>
          <w:noProof/>
          <w:sz w:val="28"/>
          <w:szCs w:val="28"/>
        </w:rPr>
        <w:drawing>
          <wp:inline distT="0" distB="0" distL="0" distR="0">
            <wp:extent cx="5486400" cy="2759103"/>
            <wp:effectExtent l="0" t="0" r="19050" b="222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00CB9" w:rsidRDefault="00900CB9" w:rsidP="000220F3">
      <w:pPr>
        <w:spacing w:after="0" w:line="240" w:lineRule="auto"/>
        <w:jc w:val="center"/>
        <w:rPr>
          <w:rFonts w:ascii="Times New Roman" w:hAnsi="Times New Roman" w:cs="Times New Roman"/>
          <w:b/>
          <w:bCs/>
          <w:i/>
          <w:sz w:val="28"/>
          <w:szCs w:val="28"/>
        </w:rPr>
      </w:pPr>
    </w:p>
    <w:p w:rsidR="00900CB9" w:rsidRPr="00900CB9" w:rsidRDefault="00900CB9" w:rsidP="00900CB9">
      <w:pPr>
        <w:spacing w:after="0" w:line="240" w:lineRule="auto"/>
        <w:ind w:firstLine="708"/>
        <w:jc w:val="both"/>
        <w:rPr>
          <w:rFonts w:ascii="Times New Roman" w:hAnsi="Times New Roman" w:cs="Times New Roman"/>
          <w:bCs/>
          <w:sz w:val="28"/>
          <w:szCs w:val="28"/>
        </w:rPr>
      </w:pPr>
      <w:r w:rsidRPr="00900CB9">
        <w:rPr>
          <w:rFonts w:ascii="Times New Roman" w:hAnsi="Times New Roman" w:cs="Times New Roman"/>
          <w:bCs/>
          <w:sz w:val="28"/>
          <w:szCs w:val="28"/>
        </w:rPr>
        <w:t xml:space="preserve">Рост </w:t>
      </w:r>
      <w:r>
        <w:rPr>
          <w:rFonts w:ascii="Times New Roman" w:hAnsi="Times New Roman" w:cs="Times New Roman"/>
          <w:bCs/>
          <w:sz w:val="28"/>
          <w:szCs w:val="28"/>
        </w:rPr>
        <w:t>числа</w:t>
      </w:r>
      <w:r w:rsidR="00AB1C29">
        <w:rPr>
          <w:rFonts w:ascii="Times New Roman" w:hAnsi="Times New Roman" w:cs="Times New Roman"/>
          <w:bCs/>
          <w:sz w:val="28"/>
          <w:szCs w:val="28"/>
        </w:rPr>
        <w:t xml:space="preserve"> сотрудников</w:t>
      </w:r>
      <w:r>
        <w:rPr>
          <w:rFonts w:ascii="Times New Roman" w:hAnsi="Times New Roman" w:cs="Times New Roman"/>
          <w:bCs/>
          <w:sz w:val="28"/>
          <w:szCs w:val="28"/>
        </w:rPr>
        <w:t xml:space="preserve">, прошедших курсы повышения квалификации </w:t>
      </w:r>
      <w:r w:rsidR="00AB1C29">
        <w:rPr>
          <w:rFonts w:ascii="Times New Roman" w:hAnsi="Times New Roman" w:cs="Times New Roman"/>
          <w:bCs/>
          <w:sz w:val="28"/>
          <w:szCs w:val="28"/>
        </w:rPr>
        <w:t xml:space="preserve">объясняется проводимой работой администрацией центра в этом направлении, а также </w:t>
      </w:r>
      <w:r w:rsidR="007D2E0D">
        <w:rPr>
          <w:rFonts w:ascii="Times New Roman" w:hAnsi="Times New Roman" w:cs="Times New Roman"/>
          <w:bCs/>
          <w:sz w:val="28"/>
          <w:szCs w:val="28"/>
        </w:rPr>
        <w:t>возможностью повышать квалификацию в онлайн-формате.</w:t>
      </w:r>
    </w:p>
    <w:p w:rsidR="00735B42" w:rsidRDefault="000220F3" w:rsidP="00F35FD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с</w:t>
      </w:r>
      <w:r w:rsidR="00735B42">
        <w:rPr>
          <w:rFonts w:ascii="Times New Roman" w:hAnsi="Times New Roman" w:cs="Times New Roman"/>
          <w:bCs/>
          <w:sz w:val="28"/>
          <w:szCs w:val="28"/>
        </w:rPr>
        <w:t xml:space="preserve">оциальный </w:t>
      </w:r>
      <w:r>
        <w:rPr>
          <w:rFonts w:ascii="Times New Roman" w:hAnsi="Times New Roman" w:cs="Times New Roman"/>
          <w:bCs/>
          <w:sz w:val="28"/>
          <w:szCs w:val="28"/>
        </w:rPr>
        <w:t xml:space="preserve"> педагог прошел</w:t>
      </w:r>
      <w:r w:rsidR="00735B42">
        <w:rPr>
          <w:rFonts w:ascii="Times New Roman" w:hAnsi="Times New Roman" w:cs="Times New Roman"/>
          <w:bCs/>
          <w:sz w:val="28"/>
          <w:szCs w:val="28"/>
        </w:rPr>
        <w:t xml:space="preserve"> аттестацию  и подтвердил высшую квалификационную категорию. </w:t>
      </w:r>
    </w:p>
    <w:p w:rsidR="00F35FD6" w:rsidRDefault="00735B42" w:rsidP="00F35FD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Директор</w:t>
      </w:r>
      <w:r w:rsidR="000220F3">
        <w:rPr>
          <w:rFonts w:ascii="Times New Roman" w:hAnsi="Times New Roman" w:cs="Times New Roman"/>
          <w:bCs/>
          <w:sz w:val="28"/>
          <w:szCs w:val="28"/>
        </w:rPr>
        <w:t xml:space="preserve"> центра </w:t>
      </w:r>
      <w:r>
        <w:rPr>
          <w:rFonts w:ascii="Times New Roman" w:hAnsi="Times New Roman" w:cs="Times New Roman"/>
          <w:bCs/>
          <w:sz w:val="28"/>
          <w:szCs w:val="28"/>
        </w:rPr>
        <w:t xml:space="preserve"> и заместитель директора подтвердили соответствие занимаемой должности.</w:t>
      </w:r>
    </w:p>
    <w:p w:rsidR="00735B42" w:rsidRPr="00F35FD6" w:rsidRDefault="000220F3" w:rsidP="00F35FD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с</w:t>
      </w:r>
      <w:r w:rsidR="00735B42">
        <w:rPr>
          <w:rFonts w:ascii="Times New Roman" w:hAnsi="Times New Roman" w:cs="Times New Roman"/>
          <w:bCs/>
          <w:sz w:val="28"/>
          <w:szCs w:val="28"/>
        </w:rPr>
        <w:t xml:space="preserve">пециалист по работе с </w:t>
      </w:r>
      <w:r>
        <w:rPr>
          <w:rFonts w:ascii="Times New Roman" w:hAnsi="Times New Roman" w:cs="Times New Roman"/>
          <w:bCs/>
          <w:sz w:val="28"/>
          <w:szCs w:val="28"/>
        </w:rPr>
        <w:t xml:space="preserve">молодежью аттестовался и </w:t>
      </w:r>
      <w:r w:rsidR="00735B42">
        <w:rPr>
          <w:rFonts w:ascii="Times New Roman" w:hAnsi="Times New Roman" w:cs="Times New Roman"/>
          <w:bCs/>
          <w:sz w:val="28"/>
          <w:szCs w:val="28"/>
        </w:rPr>
        <w:t xml:space="preserve"> подтвердил первую квалификационную категорию. </w:t>
      </w:r>
    </w:p>
    <w:p w:rsidR="00F35FD6" w:rsidRDefault="00F35FD6" w:rsidP="00937027">
      <w:pPr>
        <w:spacing w:after="0" w:line="240" w:lineRule="auto"/>
        <w:ind w:firstLine="709"/>
        <w:jc w:val="both"/>
        <w:rPr>
          <w:rFonts w:ascii="Times New Roman" w:hAnsi="Times New Roman" w:cs="Times New Roman"/>
          <w:bCs/>
          <w:sz w:val="28"/>
          <w:szCs w:val="28"/>
        </w:rPr>
      </w:pPr>
      <w:r w:rsidRPr="00F35FD6">
        <w:rPr>
          <w:rFonts w:ascii="Times New Roman" w:hAnsi="Times New Roman" w:cs="Times New Roman"/>
          <w:bCs/>
          <w:sz w:val="28"/>
          <w:szCs w:val="28"/>
        </w:rPr>
        <w:t xml:space="preserve">Учитывая высокий уровень профессионализма сотрудников МЦ «Зодиак»  по туризму, их приглашают для проведения судейства соревнований различного уровня по туризму. </w:t>
      </w:r>
    </w:p>
    <w:p w:rsidR="007D2E0D" w:rsidRPr="00F35FD6" w:rsidRDefault="007D2E0D" w:rsidP="00937027">
      <w:pPr>
        <w:spacing w:after="0" w:line="240" w:lineRule="auto"/>
        <w:ind w:firstLine="709"/>
        <w:jc w:val="both"/>
        <w:rPr>
          <w:rFonts w:ascii="Times New Roman" w:hAnsi="Times New Roman" w:cs="Times New Roman"/>
          <w:bCs/>
          <w:sz w:val="28"/>
          <w:szCs w:val="28"/>
        </w:rPr>
      </w:pPr>
    </w:p>
    <w:p w:rsidR="00F35FD6" w:rsidRPr="00F35FD6" w:rsidRDefault="00F35FD6" w:rsidP="00F35FD6">
      <w:pPr>
        <w:spacing w:after="0" w:line="240" w:lineRule="auto"/>
        <w:ind w:firstLine="709"/>
        <w:jc w:val="center"/>
        <w:rPr>
          <w:rFonts w:ascii="Times New Roman" w:hAnsi="Times New Roman" w:cs="Times New Roman"/>
          <w:b/>
          <w:sz w:val="28"/>
          <w:szCs w:val="28"/>
        </w:rPr>
      </w:pPr>
      <w:r w:rsidRPr="00F35FD6">
        <w:rPr>
          <w:rFonts w:ascii="Times New Roman" w:hAnsi="Times New Roman" w:cs="Times New Roman"/>
          <w:b/>
          <w:sz w:val="28"/>
          <w:szCs w:val="28"/>
        </w:rPr>
        <w:t>Выводы:</w:t>
      </w:r>
    </w:p>
    <w:p w:rsidR="00F35FD6" w:rsidRPr="00F35FD6" w:rsidRDefault="00F35FD6" w:rsidP="00F35FD6">
      <w:pPr>
        <w:spacing w:after="0" w:line="240" w:lineRule="auto"/>
        <w:ind w:firstLine="709"/>
        <w:jc w:val="both"/>
        <w:rPr>
          <w:rFonts w:ascii="Times New Roman" w:hAnsi="Times New Roman" w:cs="Times New Roman"/>
          <w:sz w:val="28"/>
          <w:szCs w:val="28"/>
        </w:rPr>
      </w:pPr>
      <w:r w:rsidRPr="00F35FD6">
        <w:rPr>
          <w:rFonts w:ascii="Times New Roman" w:hAnsi="Times New Roman" w:cs="Times New Roman"/>
          <w:sz w:val="28"/>
          <w:szCs w:val="28"/>
        </w:rPr>
        <w:t>По итогам дея</w:t>
      </w:r>
      <w:r w:rsidR="003631CF">
        <w:rPr>
          <w:rFonts w:ascii="Times New Roman" w:hAnsi="Times New Roman" w:cs="Times New Roman"/>
          <w:sz w:val="28"/>
          <w:szCs w:val="28"/>
        </w:rPr>
        <w:t>тельности МБУ МЦ «Зодиак» в 2021</w:t>
      </w:r>
      <w:r w:rsidRPr="00F35FD6">
        <w:rPr>
          <w:rFonts w:ascii="Times New Roman" w:hAnsi="Times New Roman" w:cs="Times New Roman"/>
          <w:sz w:val="28"/>
          <w:szCs w:val="28"/>
        </w:rPr>
        <w:t xml:space="preserve"> году можно сделать следующие выводы:</w:t>
      </w:r>
    </w:p>
    <w:p w:rsidR="00F35FD6" w:rsidRPr="00F35FD6" w:rsidRDefault="00F35FD6" w:rsidP="00F35FD6">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35FD6">
        <w:rPr>
          <w:rFonts w:ascii="Times New Roman" w:hAnsi="Times New Roman" w:cs="Times New Roman"/>
          <w:sz w:val="28"/>
          <w:szCs w:val="28"/>
        </w:rPr>
        <w:tab/>
        <w:t>1.Фактические показатели работы учреждения соответствуют запланированным показате</w:t>
      </w:r>
      <w:r w:rsidR="003631CF">
        <w:rPr>
          <w:rFonts w:ascii="Times New Roman" w:hAnsi="Times New Roman" w:cs="Times New Roman"/>
          <w:sz w:val="28"/>
          <w:szCs w:val="28"/>
        </w:rPr>
        <w:t>лям в муниципальном задании 2021</w:t>
      </w:r>
      <w:r w:rsidRPr="00F35FD6">
        <w:rPr>
          <w:rFonts w:ascii="Times New Roman" w:hAnsi="Times New Roman" w:cs="Times New Roman"/>
          <w:sz w:val="28"/>
          <w:szCs w:val="28"/>
        </w:rPr>
        <w:t xml:space="preserve"> года.</w:t>
      </w:r>
    </w:p>
    <w:p w:rsidR="00F35FD6" w:rsidRPr="00F35FD6" w:rsidRDefault="00F35FD6" w:rsidP="00F35FD6">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35FD6">
        <w:rPr>
          <w:rFonts w:ascii="Times New Roman" w:hAnsi="Times New Roman" w:cs="Times New Roman"/>
          <w:sz w:val="28"/>
          <w:szCs w:val="28"/>
        </w:rPr>
        <w:tab/>
        <w:t>2.Активно изучаются  новые форматы проведения онлайн-мероприятий.</w:t>
      </w:r>
    </w:p>
    <w:p w:rsidR="00F35FD6" w:rsidRPr="00F35FD6" w:rsidRDefault="00F35FD6" w:rsidP="00F35FD6">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35FD6">
        <w:rPr>
          <w:rFonts w:ascii="Times New Roman" w:hAnsi="Times New Roman" w:cs="Times New Roman"/>
          <w:sz w:val="28"/>
          <w:szCs w:val="28"/>
        </w:rPr>
        <w:tab/>
      </w:r>
      <w:r w:rsidR="003631CF">
        <w:rPr>
          <w:rFonts w:ascii="Times New Roman" w:hAnsi="Times New Roman" w:cs="Times New Roman"/>
          <w:sz w:val="28"/>
          <w:szCs w:val="28"/>
        </w:rPr>
        <w:t>3</w:t>
      </w:r>
      <w:r w:rsidRPr="00F35FD6">
        <w:rPr>
          <w:rFonts w:ascii="Times New Roman" w:hAnsi="Times New Roman" w:cs="Times New Roman"/>
          <w:sz w:val="28"/>
          <w:szCs w:val="28"/>
        </w:rPr>
        <w:t>. Максимальное использование интернет ресурсов, новых форматов общения способствовало привлечению активной, творческой молодёжной аудитории в Центр.</w:t>
      </w:r>
    </w:p>
    <w:p w:rsidR="00F35FD6" w:rsidRDefault="00F35FD6" w:rsidP="00937027">
      <w:pPr>
        <w:widowControl w:val="0"/>
        <w:autoSpaceDE w:val="0"/>
        <w:autoSpaceDN w:val="0"/>
        <w:adjustRightInd w:val="0"/>
        <w:spacing w:after="0" w:line="240" w:lineRule="auto"/>
        <w:ind w:left="786"/>
        <w:contextualSpacing/>
        <w:jc w:val="both"/>
        <w:rPr>
          <w:rFonts w:ascii="Times New Roman" w:hAnsi="Times New Roman" w:cs="Times New Roman"/>
          <w:sz w:val="28"/>
          <w:szCs w:val="28"/>
        </w:rPr>
      </w:pPr>
      <w:r w:rsidRPr="00F35FD6">
        <w:rPr>
          <w:rFonts w:ascii="Times New Roman" w:hAnsi="Times New Roman" w:cs="Times New Roman"/>
          <w:sz w:val="28"/>
          <w:szCs w:val="28"/>
        </w:rPr>
        <w:t>5.Увеличилось число подписчиков в социальных сетях.</w:t>
      </w:r>
    </w:p>
    <w:p w:rsidR="007D2E0D" w:rsidRPr="00937027" w:rsidRDefault="007D2E0D" w:rsidP="00937027">
      <w:pPr>
        <w:widowControl w:val="0"/>
        <w:autoSpaceDE w:val="0"/>
        <w:autoSpaceDN w:val="0"/>
        <w:adjustRightInd w:val="0"/>
        <w:spacing w:after="0" w:line="240" w:lineRule="auto"/>
        <w:ind w:left="786"/>
        <w:contextualSpacing/>
        <w:jc w:val="both"/>
        <w:rPr>
          <w:rFonts w:ascii="Times New Roman" w:hAnsi="Times New Roman" w:cs="Times New Roman"/>
          <w:sz w:val="28"/>
          <w:szCs w:val="28"/>
        </w:rPr>
      </w:pPr>
    </w:p>
    <w:p w:rsidR="003631CF" w:rsidRPr="00F35FD6" w:rsidRDefault="003631CF" w:rsidP="0093702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Задачи на 2022</w:t>
      </w:r>
      <w:r w:rsidR="00F35FD6" w:rsidRPr="00F35FD6">
        <w:rPr>
          <w:rFonts w:ascii="Times New Roman" w:hAnsi="Times New Roman" w:cs="Times New Roman"/>
          <w:b/>
          <w:sz w:val="28"/>
          <w:szCs w:val="28"/>
        </w:rPr>
        <w:t xml:space="preserve"> год</w:t>
      </w:r>
    </w:p>
    <w:p w:rsidR="00F35FD6" w:rsidRPr="00F35FD6" w:rsidRDefault="00F35FD6" w:rsidP="003631CF">
      <w:pPr>
        <w:pStyle w:val="a3"/>
        <w:ind w:left="0"/>
        <w:jc w:val="both"/>
        <w:rPr>
          <w:rFonts w:ascii="Times New Roman" w:hAnsi="Times New Roman" w:cs="Times New Roman"/>
          <w:sz w:val="28"/>
          <w:szCs w:val="28"/>
        </w:rPr>
      </w:pPr>
      <w:r w:rsidRPr="00F35FD6">
        <w:rPr>
          <w:rFonts w:ascii="Times New Roman" w:hAnsi="Times New Roman" w:cs="Times New Roman"/>
          <w:sz w:val="28"/>
          <w:szCs w:val="28"/>
        </w:rPr>
        <w:tab/>
      </w:r>
      <w:r w:rsidR="003631CF">
        <w:rPr>
          <w:rFonts w:ascii="Times New Roman" w:hAnsi="Times New Roman" w:cs="Times New Roman"/>
          <w:sz w:val="28"/>
          <w:szCs w:val="28"/>
        </w:rPr>
        <w:t xml:space="preserve">1. Усилить работу по привлечению в учреждение студентов </w:t>
      </w:r>
      <w:proofErr w:type="spellStart"/>
      <w:r w:rsidR="003631CF">
        <w:rPr>
          <w:rFonts w:ascii="Times New Roman" w:hAnsi="Times New Roman" w:cs="Times New Roman"/>
          <w:sz w:val="28"/>
          <w:szCs w:val="28"/>
        </w:rPr>
        <w:t>сузов</w:t>
      </w:r>
      <w:proofErr w:type="spellEnd"/>
      <w:r w:rsidR="003631CF">
        <w:rPr>
          <w:rFonts w:ascii="Times New Roman" w:hAnsi="Times New Roman" w:cs="Times New Roman"/>
          <w:sz w:val="28"/>
          <w:szCs w:val="28"/>
        </w:rPr>
        <w:t xml:space="preserve"> и вузов (проведение мероприятий, в реализацию проектов). </w:t>
      </w:r>
    </w:p>
    <w:p w:rsidR="009F6AEE" w:rsidRPr="000220F3" w:rsidRDefault="00F35FD6" w:rsidP="000220F3">
      <w:pPr>
        <w:pStyle w:val="a3"/>
        <w:ind w:left="714"/>
        <w:jc w:val="both"/>
        <w:rPr>
          <w:rFonts w:ascii="Times New Roman" w:hAnsi="Times New Roman" w:cs="Times New Roman"/>
          <w:sz w:val="28"/>
          <w:szCs w:val="28"/>
        </w:rPr>
      </w:pPr>
      <w:r w:rsidRPr="00F35FD6">
        <w:rPr>
          <w:rFonts w:ascii="Times New Roman" w:hAnsi="Times New Roman" w:cs="Times New Roman"/>
          <w:sz w:val="28"/>
          <w:szCs w:val="28"/>
        </w:rPr>
        <w:lastRenderedPageBreak/>
        <w:t>3.Активизировать работу по участию в грантовых конкурсах.</w:t>
      </w:r>
    </w:p>
    <w:p w:rsidR="00F35FD6" w:rsidRPr="00F35FD6" w:rsidRDefault="000220F3" w:rsidP="00F35FD6">
      <w:pPr>
        <w:pStyle w:val="a3"/>
        <w:ind w:left="0"/>
        <w:jc w:val="both"/>
        <w:rPr>
          <w:rFonts w:ascii="Times New Roman" w:hAnsi="Times New Roman" w:cs="Times New Roman"/>
          <w:sz w:val="28"/>
          <w:szCs w:val="28"/>
        </w:rPr>
      </w:pPr>
      <w:r>
        <w:rPr>
          <w:rFonts w:ascii="Times New Roman" w:hAnsi="Times New Roman" w:cs="Times New Roman"/>
          <w:sz w:val="28"/>
          <w:szCs w:val="28"/>
        </w:rPr>
        <w:tab/>
        <w:t>4</w:t>
      </w:r>
      <w:r w:rsidR="00F35FD6" w:rsidRPr="00F35FD6">
        <w:rPr>
          <w:rFonts w:ascii="Times New Roman" w:hAnsi="Times New Roman" w:cs="Times New Roman"/>
          <w:sz w:val="28"/>
          <w:szCs w:val="28"/>
        </w:rPr>
        <w:t>.Продолжить работу по развитию межведомственного взаимодействия с общественными организациями и движениями, представляющими интересы молодежи и выстраивать отношения с партнерами для привлечения необходимых ресурсов и спонсорской поддержки для проведения мероприятий и реализации проектов.</w:t>
      </w:r>
    </w:p>
    <w:p w:rsidR="00F35FD6" w:rsidRPr="00F35FD6" w:rsidRDefault="00F35FD6" w:rsidP="00F35FD6">
      <w:pPr>
        <w:pStyle w:val="a3"/>
        <w:ind w:left="0"/>
        <w:jc w:val="both"/>
        <w:rPr>
          <w:rFonts w:ascii="Times New Roman" w:hAnsi="Times New Roman" w:cs="Times New Roman"/>
          <w:sz w:val="28"/>
          <w:szCs w:val="28"/>
        </w:rPr>
      </w:pPr>
      <w:r w:rsidRPr="00F35FD6">
        <w:rPr>
          <w:rFonts w:ascii="Times New Roman" w:hAnsi="Times New Roman" w:cs="Times New Roman"/>
          <w:sz w:val="28"/>
          <w:szCs w:val="28"/>
        </w:rPr>
        <w:tab/>
      </w:r>
      <w:r w:rsidR="000220F3">
        <w:rPr>
          <w:rFonts w:ascii="Times New Roman" w:hAnsi="Times New Roman" w:cs="Times New Roman"/>
          <w:sz w:val="28"/>
          <w:szCs w:val="28"/>
        </w:rPr>
        <w:t>5</w:t>
      </w:r>
      <w:r w:rsidRPr="00F35FD6">
        <w:rPr>
          <w:rFonts w:ascii="Times New Roman" w:hAnsi="Times New Roman" w:cs="Times New Roman"/>
          <w:sz w:val="28"/>
          <w:szCs w:val="28"/>
        </w:rPr>
        <w:t>.Активизировать работу по стимулированию сотрудников для прохождения аттестации и повышения уровня профессиональной подготовки.</w:t>
      </w:r>
    </w:p>
    <w:p w:rsidR="00F35FD6" w:rsidRPr="00F35FD6" w:rsidRDefault="00F35FD6" w:rsidP="00F35FD6">
      <w:pPr>
        <w:pStyle w:val="a3"/>
        <w:ind w:left="1069"/>
        <w:jc w:val="both"/>
        <w:rPr>
          <w:rFonts w:ascii="Times New Roman" w:hAnsi="Times New Roman" w:cs="Times New Roman"/>
          <w:sz w:val="28"/>
          <w:szCs w:val="28"/>
        </w:rPr>
      </w:pPr>
    </w:p>
    <w:p w:rsidR="00F35FD6" w:rsidRPr="00F35FD6" w:rsidRDefault="00F35FD6" w:rsidP="00F35FD6">
      <w:pPr>
        <w:spacing w:after="0" w:line="240" w:lineRule="auto"/>
        <w:jc w:val="both"/>
        <w:rPr>
          <w:rFonts w:ascii="Times New Roman" w:eastAsia="Calibri" w:hAnsi="Times New Roman" w:cs="Times New Roman"/>
          <w:sz w:val="28"/>
          <w:szCs w:val="28"/>
        </w:rPr>
      </w:pPr>
    </w:p>
    <w:p w:rsidR="00F35FD6" w:rsidRPr="00F35FD6" w:rsidRDefault="00F35FD6" w:rsidP="00F35FD6">
      <w:pPr>
        <w:spacing w:after="0" w:line="240" w:lineRule="auto"/>
        <w:jc w:val="both"/>
        <w:rPr>
          <w:rFonts w:ascii="Times New Roman" w:eastAsia="Calibri" w:hAnsi="Times New Roman" w:cs="Times New Roman"/>
          <w:sz w:val="28"/>
          <w:szCs w:val="28"/>
        </w:rPr>
      </w:pPr>
      <w:r w:rsidRPr="00F35FD6">
        <w:rPr>
          <w:rFonts w:ascii="Times New Roman" w:eastAsia="Calibri" w:hAnsi="Times New Roman" w:cs="Times New Roman"/>
          <w:sz w:val="28"/>
          <w:szCs w:val="28"/>
        </w:rPr>
        <w:t>Директор                                                                                        И.А. Боярдинова</w:t>
      </w:r>
    </w:p>
    <w:p w:rsidR="00F35FD6" w:rsidRPr="00F35FD6" w:rsidRDefault="00F35FD6" w:rsidP="00F35FD6">
      <w:pPr>
        <w:spacing w:after="0" w:line="240" w:lineRule="auto"/>
        <w:ind w:firstLine="709"/>
        <w:jc w:val="both"/>
        <w:rPr>
          <w:rFonts w:ascii="Times New Roman" w:hAnsi="Times New Roman" w:cs="Times New Roman"/>
          <w:sz w:val="28"/>
          <w:szCs w:val="28"/>
        </w:rPr>
      </w:pPr>
    </w:p>
    <w:p w:rsidR="00F35FD6" w:rsidRPr="00F35FD6" w:rsidRDefault="00F35FD6" w:rsidP="00F35FD6">
      <w:pPr>
        <w:spacing w:after="0" w:line="240" w:lineRule="auto"/>
        <w:rPr>
          <w:rFonts w:ascii="Times New Roman" w:hAnsi="Times New Roman" w:cs="Times New Roman"/>
          <w:sz w:val="28"/>
          <w:szCs w:val="28"/>
        </w:rPr>
      </w:pPr>
    </w:p>
    <w:p w:rsidR="00F35FD6" w:rsidRPr="00F35FD6" w:rsidRDefault="00F35FD6" w:rsidP="00F35FD6">
      <w:pPr>
        <w:spacing w:after="0" w:line="240" w:lineRule="auto"/>
        <w:rPr>
          <w:rFonts w:ascii="Times New Roman" w:hAnsi="Times New Roman" w:cs="Times New Roman"/>
          <w:sz w:val="28"/>
          <w:szCs w:val="28"/>
        </w:rPr>
      </w:pPr>
    </w:p>
    <w:p w:rsidR="00F35FD6" w:rsidRPr="00F35FD6" w:rsidRDefault="00F35FD6" w:rsidP="00F35FD6">
      <w:pPr>
        <w:spacing w:after="0" w:line="240" w:lineRule="auto"/>
        <w:rPr>
          <w:rFonts w:ascii="Times New Roman" w:hAnsi="Times New Roman" w:cs="Times New Roman"/>
          <w:sz w:val="28"/>
          <w:szCs w:val="28"/>
        </w:rPr>
      </w:pPr>
    </w:p>
    <w:p w:rsidR="00F35FD6" w:rsidRPr="00F35FD6" w:rsidRDefault="00F35FD6" w:rsidP="00F35FD6">
      <w:pPr>
        <w:spacing w:after="0" w:line="240" w:lineRule="auto"/>
        <w:rPr>
          <w:rFonts w:ascii="Times New Roman" w:hAnsi="Times New Roman" w:cs="Times New Roman"/>
          <w:sz w:val="28"/>
          <w:szCs w:val="28"/>
        </w:rPr>
      </w:pPr>
    </w:p>
    <w:p w:rsidR="00F35FD6" w:rsidRPr="00F35FD6" w:rsidRDefault="00F35FD6" w:rsidP="00F35FD6">
      <w:pPr>
        <w:spacing w:after="0" w:line="240" w:lineRule="auto"/>
        <w:rPr>
          <w:rFonts w:ascii="Times New Roman" w:hAnsi="Times New Roman" w:cs="Times New Roman"/>
          <w:sz w:val="28"/>
          <w:szCs w:val="28"/>
        </w:rPr>
      </w:pPr>
    </w:p>
    <w:p w:rsidR="002D31E3" w:rsidRPr="00F35FD6" w:rsidRDefault="002D31E3" w:rsidP="00F35FD6">
      <w:pPr>
        <w:spacing w:after="0" w:line="240" w:lineRule="auto"/>
        <w:rPr>
          <w:rFonts w:ascii="Times New Roman" w:hAnsi="Times New Roman" w:cs="Times New Roman"/>
          <w:sz w:val="24"/>
          <w:szCs w:val="24"/>
        </w:rPr>
      </w:pPr>
    </w:p>
    <w:sectPr w:rsidR="002D31E3" w:rsidRPr="00F35FD6" w:rsidSect="007C4915">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52815"/>
    <w:multiLevelType w:val="hybridMultilevel"/>
    <w:tmpl w:val="D4EE3566"/>
    <w:lvl w:ilvl="0" w:tplc="D996137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35FD6"/>
    <w:rsid w:val="00016867"/>
    <w:rsid w:val="000220F3"/>
    <w:rsid w:val="00091388"/>
    <w:rsid w:val="00095EAC"/>
    <w:rsid w:val="000B3B16"/>
    <w:rsid w:val="001A1B82"/>
    <w:rsid w:val="001B34A8"/>
    <w:rsid w:val="00204620"/>
    <w:rsid w:val="00293908"/>
    <w:rsid w:val="002A3A2D"/>
    <w:rsid w:val="002D31E3"/>
    <w:rsid w:val="003324BB"/>
    <w:rsid w:val="003631CF"/>
    <w:rsid w:val="003F0A2E"/>
    <w:rsid w:val="00412B80"/>
    <w:rsid w:val="00462EE2"/>
    <w:rsid w:val="00487B5B"/>
    <w:rsid w:val="00492F42"/>
    <w:rsid w:val="004A4567"/>
    <w:rsid w:val="004C5F3B"/>
    <w:rsid w:val="00553F79"/>
    <w:rsid w:val="005578B0"/>
    <w:rsid w:val="00572777"/>
    <w:rsid w:val="00595E75"/>
    <w:rsid w:val="00610350"/>
    <w:rsid w:val="00663A8C"/>
    <w:rsid w:val="00690EBE"/>
    <w:rsid w:val="00735B42"/>
    <w:rsid w:val="007C4915"/>
    <w:rsid w:val="007D2E0D"/>
    <w:rsid w:val="007D4693"/>
    <w:rsid w:val="007E6492"/>
    <w:rsid w:val="008059E6"/>
    <w:rsid w:val="00870465"/>
    <w:rsid w:val="008908C1"/>
    <w:rsid w:val="008F0CCA"/>
    <w:rsid w:val="00900CB9"/>
    <w:rsid w:val="0091281A"/>
    <w:rsid w:val="00930C62"/>
    <w:rsid w:val="00937027"/>
    <w:rsid w:val="00953D3B"/>
    <w:rsid w:val="00960FC0"/>
    <w:rsid w:val="009F34AB"/>
    <w:rsid w:val="009F6AEE"/>
    <w:rsid w:val="00A010FF"/>
    <w:rsid w:val="00A067B5"/>
    <w:rsid w:val="00A51126"/>
    <w:rsid w:val="00A65015"/>
    <w:rsid w:val="00AB1C29"/>
    <w:rsid w:val="00AC1A8B"/>
    <w:rsid w:val="00AC1C3B"/>
    <w:rsid w:val="00AE16A7"/>
    <w:rsid w:val="00B15E9A"/>
    <w:rsid w:val="00B1716B"/>
    <w:rsid w:val="00B268C5"/>
    <w:rsid w:val="00B30153"/>
    <w:rsid w:val="00B34644"/>
    <w:rsid w:val="00B6569B"/>
    <w:rsid w:val="00B91BCA"/>
    <w:rsid w:val="00C3568A"/>
    <w:rsid w:val="00C47E13"/>
    <w:rsid w:val="00C63AE6"/>
    <w:rsid w:val="00C65FFC"/>
    <w:rsid w:val="00C77090"/>
    <w:rsid w:val="00CF00CD"/>
    <w:rsid w:val="00CF0C28"/>
    <w:rsid w:val="00D46B12"/>
    <w:rsid w:val="00DC10C1"/>
    <w:rsid w:val="00DF63BD"/>
    <w:rsid w:val="00E04883"/>
    <w:rsid w:val="00E83805"/>
    <w:rsid w:val="00F00E29"/>
    <w:rsid w:val="00F04561"/>
    <w:rsid w:val="00F35FD6"/>
    <w:rsid w:val="00FD3058"/>
    <w:rsid w:val="00FF1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F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FD6"/>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4">
    <w:name w:val="Table Grid"/>
    <w:basedOn w:val="a1"/>
    <w:uiPriority w:val="59"/>
    <w:rsid w:val="00F35F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99"/>
    <w:qFormat/>
    <w:rsid w:val="00F35FD6"/>
    <w:pPr>
      <w:spacing w:after="0" w:line="240" w:lineRule="auto"/>
    </w:pPr>
    <w:rPr>
      <w:rFonts w:eastAsiaTheme="minorHAnsi"/>
      <w:lang w:eastAsia="en-US"/>
    </w:rPr>
  </w:style>
  <w:style w:type="character" w:customStyle="1" w:styleId="a6">
    <w:name w:val="Без интервала Знак"/>
    <w:basedOn w:val="a0"/>
    <w:link w:val="a5"/>
    <w:uiPriority w:val="99"/>
    <w:locked/>
    <w:rsid w:val="00F35FD6"/>
    <w:rPr>
      <w:rFonts w:eastAsiaTheme="minorHAnsi"/>
      <w:lang w:eastAsia="en-US"/>
    </w:rPr>
  </w:style>
  <w:style w:type="character" w:styleId="a7">
    <w:name w:val="Hyperlink"/>
    <w:basedOn w:val="a0"/>
    <w:uiPriority w:val="99"/>
    <w:rsid w:val="00F35FD6"/>
    <w:rPr>
      <w:rFonts w:cs="Times New Roman"/>
      <w:color w:val="0000FF"/>
      <w:u w:val="single"/>
    </w:rPr>
  </w:style>
  <w:style w:type="paragraph" w:styleId="a8">
    <w:name w:val="Balloon Text"/>
    <w:basedOn w:val="a"/>
    <w:link w:val="a9"/>
    <w:uiPriority w:val="99"/>
    <w:semiHidden/>
    <w:unhideWhenUsed/>
    <w:rsid w:val="00F35F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5F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3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instagram.com/nskzodia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776348818254154E-2"/>
          <c:y val="4.873353365642219E-2"/>
          <c:w val="0.5963217664202235"/>
          <c:h val="0.76480044073844733"/>
        </c:manualLayout>
      </c:layout>
      <c:barChart>
        <c:barDir val="col"/>
        <c:grouping val="clustered"/>
        <c:varyColors val="0"/>
        <c:ser>
          <c:idx val="0"/>
          <c:order val="0"/>
          <c:tx>
            <c:strRef>
              <c:f>Лист1!$B$1</c:f>
              <c:strCache>
                <c:ptCount val="1"/>
                <c:pt idx="0">
                  <c:v>Количество КФ</c:v>
                </c:pt>
              </c:strCache>
            </c:strRef>
          </c:tx>
          <c:invertIfNegative val="0"/>
          <c:dLbls>
            <c:dLbl>
              <c:idx val="0"/>
              <c:delete val="1"/>
            </c:dLbl>
            <c:dLbl>
              <c:idx val="5"/>
              <c:delete val="1"/>
            </c:dLbl>
            <c:showLegendKey val="0"/>
            <c:showVal val="1"/>
            <c:showCatName val="0"/>
            <c:showSerName val="0"/>
            <c:showPercent val="0"/>
            <c:showBubbleSize val="0"/>
            <c:showLeaderLines val="0"/>
          </c:dLbls>
          <c:cat>
            <c:numRef>
              <c:f>Лист1!$A$2:$A$4</c:f>
              <c:numCache>
                <c:formatCode>General</c:formatCode>
                <c:ptCount val="3"/>
                <c:pt idx="0">
                  <c:v>2019</c:v>
                </c:pt>
                <c:pt idx="1">
                  <c:v>2020</c:v>
                </c:pt>
                <c:pt idx="2">
                  <c:v>2021</c:v>
                </c:pt>
              </c:numCache>
            </c:numRef>
          </c:cat>
          <c:val>
            <c:numRef>
              <c:f>Лист1!$B$2:$B$4</c:f>
              <c:numCache>
                <c:formatCode>General</c:formatCode>
                <c:ptCount val="3"/>
                <c:pt idx="0">
                  <c:v>52</c:v>
                </c:pt>
                <c:pt idx="1">
                  <c:v>51</c:v>
                </c:pt>
                <c:pt idx="2">
                  <c:v>46</c:v>
                </c:pt>
              </c:numCache>
            </c:numRef>
          </c:val>
        </c:ser>
        <c:ser>
          <c:idx val="1"/>
          <c:order val="1"/>
          <c:tx>
            <c:strRef>
              <c:f>Лист1!$C$1</c:f>
              <c:strCache>
                <c:ptCount val="1"/>
                <c:pt idx="0">
                  <c:v>Количество занимающихся</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1">
                  <c:v>2020</c:v>
                </c:pt>
                <c:pt idx="2">
                  <c:v>2021</c:v>
                </c:pt>
              </c:numCache>
            </c:numRef>
          </c:cat>
          <c:val>
            <c:numRef>
              <c:f>Лист1!$C$2:$C$4</c:f>
              <c:numCache>
                <c:formatCode>General</c:formatCode>
                <c:ptCount val="3"/>
                <c:pt idx="0">
                  <c:v>973</c:v>
                </c:pt>
                <c:pt idx="1">
                  <c:v>924</c:v>
                </c:pt>
                <c:pt idx="2">
                  <c:v>873</c:v>
                </c:pt>
              </c:numCache>
            </c:numRef>
          </c:val>
        </c:ser>
        <c:dLbls>
          <c:showLegendKey val="0"/>
          <c:showVal val="0"/>
          <c:showCatName val="0"/>
          <c:showSerName val="0"/>
          <c:showPercent val="0"/>
          <c:showBubbleSize val="0"/>
        </c:dLbls>
        <c:gapWidth val="150"/>
        <c:axId val="73288320"/>
        <c:axId val="73295744"/>
      </c:barChart>
      <c:catAx>
        <c:axId val="73288320"/>
        <c:scaling>
          <c:orientation val="minMax"/>
        </c:scaling>
        <c:delete val="0"/>
        <c:axPos val="b"/>
        <c:numFmt formatCode="General" sourceLinked="1"/>
        <c:majorTickMark val="out"/>
        <c:minorTickMark val="none"/>
        <c:tickLblPos val="nextTo"/>
        <c:crossAx val="73295744"/>
        <c:crosses val="autoZero"/>
        <c:auto val="1"/>
        <c:lblAlgn val="ctr"/>
        <c:lblOffset val="100"/>
        <c:noMultiLvlLbl val="0"/>
      </c:catAx>
      <c:valAx>
        <c:axId val="73295744"/>
        <c:scaling>
          <c:orientation val="minMax"/>
        </c:scaling>
        <c:delete val="0"/>
        <c:axPos val="l"/>
        <c:majorGridlines/>
        <c:numFmt formatCode="General" sourceLinked="1"/>
        <c:majorTickMark val="out"/>
        <c:minorTickMark val="none"/>
        <c:tickLblPos val="nextTo"/>
        <c:crossAx val="7328832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3-7 лет</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1">
                  <c:v>2020</c:v>
                </c:pt>
                <c:pt idx="2">
                  <c:v>2021</c:v>
                </c:pt>
              </c:numCache>
            </c:numRef>
          </c:cat>
          <c:val>
            <c:numRef>
              <c:f>Лист1!$B$2:$B$4</c:f>
              <c:numCache>
                <c:formatCode>General</c:formatCode>
                <c:ptCount val="3"/>
                <c:pt idx="0">
                  <c:v>3.6</c:v>
                </c:pt>
                <c:pt idx="1">
                  <c:v>2.2000000000000002</c:v>
                </c:pt>
                <c:pt idx="2">
                  <c:v>4.0999999999999996</c:v>
                </c:pt>
              </c:numCache>
            </c:numRef>
          </c:val>
        </c:ser>
        <c:ser>
          <c:idx val="1"/>
          <c:order val="1"/>
          <c:tx>
            <c:strRef>
              <c:f>Лист1!$C$1</c:f>
              <c:strCache>
                <c:ptCount val="1"/>
                <c:pt idx="0">
                  <c:v>8-13 лет</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1">
                  <c:v>2020</c:v>
                </c:pt>
                <c:pt idx="2">
                  <c:v>2021</c:v>
                </c:pt>
              </c:numCache>
            </c:numRef>
          </c:cat>
          <c:val>
            <c:numRef>
              <c:f>Лист1!$C$2:$C$4</c:f>
              <c:numCache>
                <c:formatCode>General</c:formatCode>
                <c:ptCount val="3"/>
                <c:pt idx="0">
                  <c:v>28.7</c:v>
                </c:pt>
                <c:pt idx="1">
                  <c:v>29.9</c:v>
                </c:pt>
                <c:pt idx="2">
                  <c:v>30.2</c:v>
                </c:pt>
              </c:numCache>
            </c:numRef>
          </c:val>
        </c:ser>
        <c:ser>
          <c:idx val="2"/>
          <c:order val="2"/>
          <c:tx>
            <c:strRef>
              <c:f>Лист1!$D$1</c:f>
              <c:strCache>
                <c:ptCount val="1"/>
                <c:pt idx="0">
                  <c:v>14-18 лет</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1">
                  <c:v>2020</c:v>
                </c:pt>
                <c:pt idx="2">
                  <c:v>2021</c:v>
                </c:pt>
              </c:numCache>
            </c:numRef>
          </c:cat>
          <c:val>
            <c:numRef>
              <c:f>Лист1!$D$2:$D$4</c:f>
              <c:numCache>
                <c:formatCode>General</c:formatCode>
                <c:ptCount val="3"/>
                <c:pt idx="0">
                  <c:v>23.2</c:v>
                </c:pt>
                <c:pt idx="1">
                  <c:v>25</c:v>
                </c:pt>
                <c:pt idx="2">
                  <c:v>28.4</c:v>
                </c:pt>
              </c:numCache>
            </c:numRef>
          </c:val>
        </c:ser>
        <c:ser>
          <c:idx val="3"/>
          <c:order val="3"/>
          <c:tx>
            <c:strRef>
              <c:f>Лист1!$E$1</c:f>
              <c:strCache>
                <c:ptCount val="1"/>
                <c:pt idx="0">
                  <c:v>от 19 и старше</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1">
                  <c:v>2020</c:v>
                </c:pt>
                <c:pt idx="2">
                  <c:v>2021</c:v>
                </c:pt>
              </c:numCache>
            </c:numRef>
          </c:cat>
          <c:val>
            <c:numRef>
              <c:f>Лист1!$E$2:$E$4</c:f>
              <c:numCache>
                <c:formatCode>General</c:formatCode>
                <c:ptCount val="3"/>
                <c:pt idx="0">
                  <c:v>44.5</c:v>
                </c:pt>
                <c:pt idx="1">
                  <c:v>43</c:v>
                </c:pt>
                <c:pt idx="2">
                  <c:v>37.300000000000004</c:v>
                </c:pt>
              </c:numCache>
            </c:numRef>
          </c:val>
        </c:ser>
        <c:dLbls>
          <c:showLegendKey val="0"/>
          <c:showVal val="0"/>
          <c:showCatName val="0"/>
          <c:showSerName val="0"/>
          <c:showPercent val="0"/>
          <c:showBubbleSize val="0"/>
        </c:dLbls>
        <c:gapWidth val="150"/>
        <c:axId val="73578752"/>
        <c:axId val="97849344"/>
      </c:barChart>
      <c:catAx>
        <c:axId val="73578752"/>
        <c:scaling>
          <c:orientation val="minMax"/>
        </c:scaling>
        <c:delete val="0"/>
        <c:axPos val="b"/>
        <c:numFmt formatCode="General" sourceLinked="1"/>
        <c:majorTickMark val="out"/>
        <c:minorTickMark val="none"/>
        <c:tickLblPos val="nextTo"/>
        <c:crossAx val="97849344"/>
        <c:crosses val="autoZero"/>
        <c:auto val="1"/>
        <c:lblAlgn val="ctr"/>
        <c:lblOffset val="100"/>
        <c:noMultiLvlLbl val="0"/>
      </c:catAx>
      <c:valAx>
        <c:axId val="97849344"/>
        <c:scaling>
          <c:orientation val="minMax"/>
        </c:scaling>
        <c:delete val="0"/>
        <c:axPos val="l"/>
        <c:majorGridlines/>
        <c:numFmt formatCode="General" sourceLinked="1"/>
        <c:majorTickMark val="out"/>
        <c:minorTickMark val="none"/>
        <c:tickLblPos val="nextTo"/>
        <c:crossAx val="735787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Количество походов</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1">
                  <c:v>2020</c:v>
                </c:pt>
                <c:pt idx="2">
                  <c:v>2021</c:v>
                </c:pt>
              </c:numCache>
            </c:numRef>
          </c:cat>
          <c:val>
            <c:numRef>
              <c:f>Лист1!$B$2:$B$4</c:f>
              <c:numCache>
                <c:formatCode>General</c:formatCode>
                <c:ptCount val="3"/>
                <c:pt idx="0">
                  <c:v>25</c:v>
                </c:pt>
                <c:pt idx="1">
                  <c:v>25</c:v>
                </c:pt>
                <c:pt idx="2">
                  <c:v>26</c:v>
                </c:pt>
              </c:numCache>
            </c:numRef>
          </c:val>
        </c:ser>
        <c:dLbls>
          <c:showLegendKey val="0"/>
          <c:showVal val="0"/>
          <c:showCatName val="0"/>
          <c:showSerName val="0"/>
          <c:showPercent val="0"/>
          <c:showBubbleSize val="0"/>
        </c:dLbls>
        <c:gapWidth val="150"/>
        <c:axId val="99920512"/>
        <c:axId val="100421632"/>
      </c:barChart>
      <c:catAx>
        <c:axId val="99920512"/>
        <c:scaling>
          <c:orientation val="minMax"/>
        </c:scaling>
        <c:delete val="0"/>
        <c:axPos val="b"/>
        <c:numFmt formatCode="General" sourceLinked="1"/>
        <c:majorTickMark val="out"/>
        <c:minorTickMark val="none"/>
        <c:tickLblPos val="nextTo"/>
        <c:crossAx val="100421632"/>
        <c:crosses val="autoZero"/>
        <c:auto val="1"/>
        <c:lblAlgn val="ctr"/>
        <c:lblOffset val="100"/>
        <c:noMultiLvlLbl val="0"/>
      </c:catAx>
      <c:valAx>
        <c:axId val="100421632"/>
        <c:scaling>
          <c:orientation val="minMax"/>
        </c:scaling>
        <c:delete val="0"/>
        <c:axPos val="l"/>
        <c:majorGridlines/>
        <c:numFmt formatCode="General" sourceLinked="1"/>
        <c:majorTickMark val="out"/>
        <c:minorTickMark val="none"/>
        <c:tickLblPos val="nextTo"/>
        <c:crossAx val="9992051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c:v>
                </c:pt>
              </c:strCache>
            </c:strRef>
          </c:tx>
          <c:invertIfNegative val="0"/>
          <c:dLbls>
            <c:showLegendKey val="0"/>
            <c:showVal val="1"/>
            <c:showCatName val="0"/>
            <c:showSerName val="0"/>
            <c:showPercent val="0"/>
            <c:showBubbleSize val="0"/>
            <c:showLeaderLines val="0"/>
          </c:dLbls>
          <c:cat>
            <c:strRef>
              <c:f>Лист1!$A$2:$A$5</c:f>
              <c:strCache>
                <c:ptCount val="3"/>
                <c:pt idx="0">
                  <c:v>Городские</c:v>
                </c:pt>
                <c:pt idx="1">
                  <c:v>Районные</c:v>
                </c:pt>
                <c:pt idx="2">
                  <c:v>По месту жительства</c:v>
                </c:pt>
              </c:strCache>
            </c:strRef>
          </c:cat>
          <c:val>
            <c:numRef>
              <c:f>Лист1!$B$2:$B$5</c:f>
              <c:numCache>
                <c:formatCode>General</c:formatCode>
                <c:ptCount val="4"/>
                <c:pt idx="0">
                  <c:v>3</c:v>
                </c:pt>
                <c:pt idx="1">
                  <c:v>10</c:v>
                </c:pt>
                <c:pt idx="2">
                  <c:v>88</c:v>
                </c:pt>
              </c:numCache>
            </c:numRef>
          </c:val>
        </c:ser>
        <c:ser>
          <c:idx val="1"/>
          <c:order val="1"/>
          <c:tx>
            <c:strRef>
              <c:f>Лист1!$C$1</c:f>
              <c:strCache>
                <c:ptCount val="1"/>
                <c:pt idx="0">
                  <c:v>2020</c:v>
                </c:pt>
              </c:strCache>
            </c:strRef>
          </c:tx>
          <c:invertIfNegative val="0"/>
          <c:dLbls>
            <c:showLegendKey val="0"/>
            <c:showVal val="1"/>
            <c:showCatName val="0"/>
            <c:showSerName val="0"/>
            <c:showPercent val="0"/>
            <c:showBubbleSize val="0"/>
            <c:showLeaderLines val="0"/>
          </c:dLbls>
          <c:cat>
            <c:strRef>
              <c:f>Лист1!$A$2:$A$5</c:f>
              <c:strCache>
                <c:ptCount val="3"/>
                <c:pt idx="0">
                  <c:v>Городские</c:v>
                </c:pt>
                <c:pt idx="1">
                  <c:v>Районные</c:v>
                </c:pt>
                <c:pt idx="2">
                  <c:v>По месту жительства</c:v>
                </c:pt>
              </c:strCache>
            </c:strRef>
          </c:cat>
          <c:val>
            <c:numRef>
              <c:f>Лист1!$C$2:$C$5</c:f>
              <c:numCache>
                <c:formatCode>General</c:formatCode>
                <c:ptCount val="4"/>
                <c:pt idx="0">
                  <c:v>4</c:v>
                </c:pt>
                <c:pt idx="1">
                  <c:v>13</c:v>
                </c:pt>
                <c:pt idx="2">
                  <c:v>81</c:v>
                </c:pt>
              </c:numCache>
            </c:numRef>
          </c:val>
        </c:ser>
        <c:ser>
          <c:idx val="2"/>
          <c:order val="2"/>
          <c:tx>
            <c:strRef>
              <c:f>Лист1!$D$1</c:f>
              <c:strCache>
                <c:ptCount val="1"/>
                <c:pt idx="0">
                  <c:v>2021</c:v>
                </c:pt>
              </c:strCache>
            </c:strRef>
          </c:tx>
          <c:invertIfNegative val="0"/>
          <c:dLbls>
            <c:showLegendKey val="0"/>
            <c:showVal val="1"/>
            <c:showCatName val="0"/>
            <c:showSerName val="0"/>
            <c:showPercent val="0"/>
            <c:showBubbleSize val="0"/>
            <c:showLeaderLines val="0"/>
          </c:dLbls>
          <c:cat>
            <c:strRef>
              <c:f>Лист1!$A$2:$A$5</c:f>
              <c:strCache>
                <c:ptCount val="3"/>
                <c:pt idx="0">
                  <c:v>Городские</c:v>
                </c:pt>
                <c:pt idx="1">
                  <c:v>Районные</c:v>
                </c:pt>
                <c:pt idx="2">
                  <c:v>По месту жительства</c:v>
                </c:pt>
              </c:strCache>
            </c:strRef>
          </c:cat>
          <c:val>
            <c:numRef>
              <c:f>Лист1!$D$2:$D$5</c:f>
              <c:numCache>
                <c:formatCode>General</c:formatCode>
                <c:ptCount val="4"/>
                <c:pt idx="0">
                  <c:v>5</c:v>
                </c:pt>
                <c:pt idx="1">
                  <c:v>10</c:v>
                </c:pt>
                <c:pt idx="2">
                  <c:v>86</c:v>
                </c:pt>
              </c:numCache>
            </c:numRef>
          </c:val>
        </c:ser>
        <c:dLbls>
          <c:showLegendKey val="0"/>
          <c:showVal val="0"/>
          <c:showCatName val="0"/>
          <c:showSerName val="0"/>
          <c:showPercent val="0"/>
          <c:showBubbleSize val="0"/>
        </c:dLbls>
        <c:gapWidth val="150"/>
        <c:shape val="cylinder"/>
        <c:axId val="103927168"/>
        <c:axId val="105841024"/>
        <c:axId val="0"/>
      </c:bar3DChart>
      <c:catAx>
        <c:axId val="103927168"/>
        <c:scaling>
          <c:orientation val="minMax"/>
        </c:scaling>
        <c:delete val="0"/>
        <c:axPos val="b"/>
        <c:majorTickMark val="out"/>
        <c:minorTickMark val="none"/>
        <c:tickLblPos val="nextTo"/>
        <c:crossAx val="105841024"/>
        <c:crosses val="autoZero"/>
        <c:auto val="1"/>
        <c:lblAlgn val="ctr"/>
        <c:lblOffset val="100"/>
        <c:noMultiLvlLbl val="0"/>
      </c:catAx>
      <c:valAx>
        <c:axId val="105841024"/>
        <c:scaling>
          <c:orientation val="minMax"/>
        </c:scaling>
        <c:delete val="0"/>
        <c:axPos val="l"/>
        <c:majorGridlines/>
        <c:numFmt formatCode="General" sourceLinked="1"/>
        <c:majorTickMark val="out"/>
        <c:minorTickMark val="none"/>
        <c:tickLblPos val="nextTo"/>
        <c:crossAx val="10392716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Количество специалистов</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2019</c:v>
                </c:pt>
                <c:pt idx="1">
                  <c:v>2020</c:v>
                </c:pt>
                <c:pt idx="2">
                  <c:v>2021</c:v>
                </c:pt>
              </c:numCache>
            </c:numRef>
          </c:cat>
          <c:val>
            <c:numRef>
              <c:f>Лист1!$B$2:$B$4</c:f>
              <c:numCache>
                <c:formatCode>General</c:formatCode>
                <c:ptCount val="3"/>
                <c:pt idx="0">
                  <c:v>3</c:v>
                </c:pt>
                <c:pt idx="1">
                  <c:v>6</c:v>
                </c:pt>
                <c:pt idx="2">
                  <c:v>21</c:v>
                </c:pt>
              </c:numCache>
            </c:numRef>
          </c:val>
        </c:ser>
        <c:dLbls>
          <c:showLegendKey val="0"/>
          <c:showVal val="0"/>
          <c:showCatName val="0"/>
          <c:showSerName val="0"/>
          <c:showPercent val="0"/>
          <c:showBubbleSize val="0"/>
        </c:dLbls>
        <c:gapWidth val="150"/>
        <c:axId val="135439872"/>
        <c:axId val="154693632"/>
      </c:barChart>
      <c:catAx>
        <c:axId val="135439872"/>
        <c:scaling>
          <c:orientation val="minMax"/>
        </c:scaling>
        <c:delete val="0"/>
        <c:axPos val="b"/>
        <c:numFmt formatCode="General" sourceLinked="1"/>
        <c:majorTickMark val="out"/>
        <c:minorTickMark val="none"/>
        <c:tickLblPos val="nextTo"/>
        <c:crossAx val="154693632"/>
        <c:crosses val="autoZero"/>
        <c:auto val="1"/>
        <c:lblAlgn val="ctr"/>
        <c:lblOffset val="100"/>
        <c:noMultiLvlLbl val="0"/>
      </c:catAx>
      <c:valAx>
        <c:axId val="154693632"/>
        <c:scaling>
          <c:orientation val="minMax"/>
        </c:scaling>
        <c:delete val="0"/>
        <c:axPos val="l"/>
        <c:majorGridlines/>
        <c:numFmt formatCode="General" sourceLinked="1"/>
        <c:majorTickMark val="out"/>
        <c:minorTickMark val="none"/>
        <c:tickLblPos val="nextTo"/>
        <c:crossAx val="1354398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A0D0E-3A73-401E-9CA6-A4FD8CCD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13</Pages>
  <Words>3683</Words>
  <Characters>20994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zamdir.nevelskogo@yandex.ru</dc:creator>
  <cp:keywords/>
  <dc:description/>
  <cp:lastModifiedBy>User2</cp:lastModifiedBy>
  <cp:revision>23</cp:revision>
  <cp:lastPrinted>2021-11-17T10:31:00Z</cp:lastPrinted>
  <dcterms:created xsi:type="dcterms:W3CDTF">2021-11-12T05:23:00Z</dcterms:created>
  <dcterms:modified xsi:type="dcterms:W3CDTF">2021-12-14T04:36:00Z</dcterms:modified>
</cp:coreProperties>
</file>